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A0" w:rsidRPr="00B007A0" w:rsidRDefault="00B007A0" w:rsidP="00B00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7A0" w:rsidRPr="00B007A0" w:rsidRDefault="00B007A0" w:rsidP="00B007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8C9E"/>
          <w:kern w:val="36"/>
          <w:sz w:val="48"/>
          <w:szCs w:val="48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color w:val="008C9E"/>
          <w:kern w:val="36"/>
          <w:sz w:val="48"/>
          <w:szCs w:val="48"/>
          <w:lang w:eastAsia="ru-RU"/>
        </w:rPr>
        <w:t xml:space="preserve">СОЦИАЛЬНАЯ РЕКЛАМА В ОБЛАСТИ ЭНЕРГОСБЕРЕЖЕНИЯ </w:t>
      </w:r>
    </w:p>
    <w:p w:rsidR="001428C0" w:rsidRDefault="00B007A0" w:rsidP="00B007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952500"/>
            <wp:effectExtent l="19050" t="0" r="0" b="0"/>
            <wp:docPr id="1" name="Рисунок 1" descr="Энергосберег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нергосберега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A0" w:rsidRPr="001428C0" w:rsidRDefault="00B007A0" w:rsidP="001428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28C0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жители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445CE">
        <w:rPr>
          <w:rFonts w:ascii="Times New Roman" w:eastAsia="Times New Roman" w:hAnsi="Times New Roman" w:cs="Times New Roman"/>
          <w:sz w:val="32"/>
          <w:szCs w:val="32"/>
          <w:lang w:eastAsia="ru-RU"/>
        </w:rPr>
        <w:t>Ускюльского сельсовета</w:t>
      </w:r>
      <w:r w:rsidR="00AA6A84" w:rsidRPr="001428C0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C44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Ускюльского сельсовета</w:t>
      </w:r>
      <w:bookmarkStart w:id="0" w:name="_GoBack"/>
      <w:bookmarkEnd w:id="0"/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используйте электричество!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на энергосберегающие.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Энергосбережение в быту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 экономить энергию и ресурсы –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тепла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Утеплять свое жилище — нормальное явление. Есть несколько простых способов утепления:</w:t>
      </w:r>
    </w:p>
    <w:p w:rsidR="00B007A0" w:rsidRPr="00B007A0" w:rsidRDefault="00B007A0" w:rsidP="00EA77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Заделка щелей в оконных рамах и дверных проемах. Для этого используются монтажные пены, саморасширяющиеся герметизирующие ленты, силиконовые и акриловые герметики и т.д. Результат — повышение температуры воздуха в помещении на 1-2 градуса.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Уплотнение притвора окон и дверей. Используются различные самоклеющиеся уплотнители и прокладки. Уплотнение окон производится не только по периметру, 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и между рамами. Результат — повышение температуры внутри помещения на 1-3 градуса.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Установка новых пластиковых или деревянных окон с многокамерными стеклопакетами. Лучше если стекла будут с теплоотражающей пленкой, и в конструкции окна будут предусмотрены проветриватели. Тогда температура в помещении будет более стабильной и зимой и летом, воздух будет свежим и не будет необходимости периодически открывать окно, выбрасывая большой объем теплового воздуха. Результат — повышение температуры в помещении на 2-5 градусов и снижение уровня уличного шума.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Установка второй двери на входе в квартиру (дом). Результат — повышение температуры в помещении на 1-2 градуса, снижение уровня внешнего шума и загазованности.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Старайтесь не закрывать радиаторы плотными шторами, экранами, мебелью — тепло будет эффективнее распределяться в помещении.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Закрывайте шторы на ночь. Это помогает сохранить тепло в доме.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электрической энергии</w:t>
      </w:r>
    </w:p>
    <w:p w:rsidR="00EA77A8" w:rsidRDefault="00B007A0" w:rsidP="00EA77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Замените обычные лампы накаливания на энергосберегающие люминесцентные. Срок их службы в 6 раз больше лампы накаливания, потребление ниже в 5 раз. За время эксплуатации лампочка окупает себя 8-10 раз.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Применяйте местные светильники, когда нет необходимости в общем освещении.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Возьмите за правило, выходя из комнаты гасить свет.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Отключайте устройства, длительное время находящиеся в режиме ожидания. Телевизоры, видеомагнитофоны, музыкальные центры в режиме ожидания потребляют энергию от 3 до 10 Вт. В течение года 4 таких устройства, оставленные в розетках зарядные устройства дадут дополнительный расход энергии 300-400 КВт/час.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Применяйте технику класса энергоэффективности не ниже А. Дополнительный расход энергии на бытовые устройства устаревших конструкций составляет примерно 50%. Такая бытовая техника окупится не сразу, но с учетом роста цен на энергоносители влияние экономии будет все больше. Кроме того, такая техника, как правило, современнее и лучше по характеристикам.</w:t>
      </w:r>
    </w:p>
    <w:p w:rsidR="00EA77A8" w:rsidRDefault="00EA77A8" w:rsidP="00EA77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06812" cy="4247674"/>
            <wp:effectExtent l="19050" t="0" r="0" b="0"/>
            <wp:docPr id="5" name="Рисунок 1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4" cy="424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A0" w:rsidRPr="00B007A0" w:rsidRDefault="00B007A0" w:rsidP="00EA77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устанавливайте холодильник рядом с газовой плитой или радиатором отопления. Это увеличивает расход энергии холодильником на 20-30%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Уплотнитель холодильника должен быть чистым и плотно прилегать к корпусу и дверце. Даже небольшая щель в уплотнении увеличивает расход энергии на 20-30%.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Охлаждайте до комнатной температуры продукты перед их помещением в холодильник.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Не забывайте чаще размораживать холодильник.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Не закрывайте радиатор холодильника, оставляйте зазор между стеной помещения и задней стенкой холодильника, чтобы она могла свободно охлаждаться.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Если у Вас на кухне электрическая плита, следите за тем, что бы ее конфорки не были деформированы и плотно прилегали к днищу нагреваемой посуды. Это исключит излишний расход тепла и электроэнергии. Не включайте плиту заранее и выключайте плиту несколько раньше, чем необходимо для полного приготовления блюда.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Кипятите в электрическом чайнике столько воды, сколько хотите использовать.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Применяйте светлые тона при оформлении стен квартиры. Светлые стены, светлые шторы, чистые окна, разумное количество цветов сокращают затраты на освещение на 10-15%.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Записывайте показания электросчетчиков и анализируйте, каким образом можно сократить потребление.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В некоторых домах компьютер держат включенным постоянно. Выключайте его или переводите в спящий режим, если нет необходимости в его постоянной работе. При непрерывной круглосуточной работе компьютер потребляет в месяц 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70-120 кВт/ч в месяц. Если непрерывная работа нужна, то эффективнее для таких целей использовать ноутбук или компьютер с пониженным энергопотреблением.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воды</w:t>
      </w:r>
    </w:p>
    <w:p w:rsidR="00B007A0" w:rsidRPr="00B007A0" w:rsidRDefault="00B007A0" w:rsidP="00EA77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счетчики расхода воды. Это будет мотивировать к сокращению расходования воды.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Устанавливайте рычажные переключатели на смесители вместо поворотных кранов. Экономия воды 10-15% плюс удобство в подборе температуры.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включайте воду полной струей. В 90% случаев вполне достаточно небольшой струи. Экономия 4-5 раз.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Экономия газа</w:t>
      </w:r>
    </w:p>
    <w:p w:rsidR="00B007A0" w:rsidRPr="00B007A0" w:rsidRDefault="00B007A0" w:rsidP="00EA77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пищи также имеются возможности сэкономить газ.</w:t>
      </w:r>
    </w:p>
    <w:p w:rsidR="00B007A0" w:rsidRPr="00B007A0" w:rsidRDefault="00B007A0" w:rsidP="00EA77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 горелки не должно выходить за пределы дна кастрюли, сковороды, чайника. В этом случае Вы просто греете воздух в квартире. Экономия 50% и более.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Деформированное дно посуды приводит к перерасходу газа до 50%;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Посуда, в которой готовится пища должна быть чистой и не пригоревшей. Загрязненная посуда требует в 4-6 раз больше газа для приготовления пищи.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Применяйте экономичную посуду, эти качества обычно рекламирует производитель. Самые энергоэкономичные изделия из нержавеющей стали с полированным дном, особенно со слоем меди или алюминия. Посуда из алюминия, эмалированная, с тефлоновым покрытием весьма не экономичны.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Рекомендуется устанавливать прокладки из алюминиевой фольги под горелку. В этом случае плита не так греется и пачкается, а газ используется экономичнее.</w:t>
      </w:r>
      <w:r w:rsidRPr="00B007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Дверца духовки должна плотно прилегать к корпусу плиты и не выпускать раскаленный воздух.</w:t>
      </w:r>
    </w:p>
    <w:p w:rsidR="00EA77A8" w:rsidRDefault="00EA77A8" w:rsidP="00EA77A8">
      <w:pPr>
        <w:jc w:val="center"/>
        <w:rPr>
          <w:rFonts w:ascii="Trebuchet MS" w:hAnsi="Trebuchet MS"/>
          <w:color w:val="030000"/>
          <w:sz w:val="20"/>
          <w:szCs w:val="20"/>
        </w:rPr>
      </w:pPr>
      <w:r>
        <w:rPr>
          <w:rFonts w:ascii="Trebuchet MS" w:hAnsi="Trebuchet MS"/>
          <w:b/>
          <w:bCs/>
          <w:color w:val="FF0000"/>
        </w:rPr>
        <w:t>Энергосбережение-</w:t>
      </w:r>
      <w:r>
        <w:rPr>
          <w:rFonts w:ascii="Trebuchet MS" w:hAnsi="Trebuchet MS"/>
          <w:color w:val="030000"/>
          <w:sz w:val="20"/>
          <w:szCs w:val="20"/>
        </w:rPr>
        <w:t xml:space="preserve"> </w:t>
      </w:r>
      <w:r>
        <w:rPr>
          <w:rFonts w:ascii="Trebuchet MS" w:hAnsi="Trebuchet MS"/>
          <w:b/>
          <w:bCs/>
          <w:color w:val="FF0000"/>
        </w:rPr>
        <w:t>вклад каждого-</w:t>
      </w:r>
    </w:p>
    <w:p w:rsidR="00EA77A8" w:rsidRDefault="00EA77A8" w:rsidP="00EA77A8">
      <w:pPr>
        <w:jc w:val="center"/>
        <w:rPr>
          <w:rFonts w:ascii="Trebuchet MS" w:hAnsi="Trebuchet MS"/>
          <w:color w:val="030000"/>
          <w:sz w:val="20"/>
          <w:szCs w:val="20"/>
        </w:rPr>
      </w:pPr>
      <w:r>
        <w:rPr>
          <w:rFonts w:ascii="Trebuchet MS" w:hAnsi="Trebuchet MS"/>
          <w:b/>
          <w:bCs/>
          <w:color w:val="FF0000"/>
        </w:rPr>
        <w:t>результат общий!</w:t>
      </w:r>
    </w:p>
    <w:p w:rsidR="00EA77A8" w:rsidRDefault="00EA77A8" w:rsidP="00EA77A8">
      <w:pPr>
        <w:jc w:val="center"/>
        <w:rPr>
          <w:rFonts w:ascii="Trebuchet MS" w:hAnsi="Trebuchet MS"/>
          <w:color w:val="030000"/>
          <w:sz w:val="20"/>
          <w:szCs w:val="20"/>
        </w:rPr>
      </w:pPr>
      <w:r>
        <w:rPr>
          <w:rFonts w:ascii="Trebuchet MS" w:hAnsi="Trebuchet MS"/>
          <w:b/>
          <w:bCs/>
          <w:color w:val="FF0000"/>
        </w:rPr>
        <w:t xml:space="preserve">Начни с себя, вот главное решение! </w:t>
      </w:r>
    </w:p>
    <w:p w:rsidR="00EA77A8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7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143125"/>
            <wp:effectExtent l="19050" t="0" r="0" b="0"/>
            <wp:docPr id="2" name="Рисунок 4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A8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7A8" w:rsidRPr="00B007A0" w:rsidRDefault="00EA77A8" w:rsidP="00EA77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77A8" w:rsidRPr="00B007A0" w:rsidSect="0074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6CB" w:rsidRDefault="009336CB" w:rsidP="00AA6A84">
      <w:pPr>
        <w:spacing w:after="0" w:line="240" w:lineRule="auto"/>
      </w:pPr>
      <w:r>
        <w:separator/>
      </w:r>
    </w:p>
  </w:endnote>
  <w:endnote w:type="continuationSeparator" w:id="0">
    <w:p w:rsidR="009336CB" w:rsidRDefault="009336CB" w:rsidP="00AA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6CB" w:rsidRDefault="009336CB" w:rsidP="00AA6A84">
      <w:pPr>
        <w:spacing w:after="0" w:line="240" w:lineRule="auto"/>
      </w:pPr>
      <w:r>
        <w:separator/>
      </w:r>
    </w:p>
  </w:footnote>
  <w:footnote w:type="continuationSeparator" w:id="0">
    <w:p w:rsidR="009336CB" w:rsidRDefault="009336CB" w:rsidP="00AA6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438"/>
    <w:multiLevelType w:val="multilevel"/>
    <w:tmpl w:val="B516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D3CBB"/>
    <w:multiLevelType w:val="multilevel"/>
    <w:tmpl w:val="1260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36E06"/>
    <w:multiLevelType w:val="multilevel"/>
    <w:tmpl w:val="4B94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55870"/>
    <w:multiLevelType w:val="multilevel"/>
    <w:tmpl w:val="28CC9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792933"/>
    <w:multiLevelType w:val="multilevel"/>
    <w:tmpl w:val="763C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431B76"/>
    <w:multiLevelType w:val="multilevel"/>
    <w:tmpl w:val="936A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7A0"/>
    <w:rsid w:val="001428C0"/>
    <w:rsid w:val="007447E9"/>
    <w:rsid w:val="00902C83"/>
    <w:rsid w:val="009336CB"/>
    <w:rsid w:val="009560E0"/>
    <w:rsid w:val="00AA6A84"/>
    <w:rsid w:val="00B007A0"/>
    <w:rsid w:val="00B554A1"/>
    <w:rsid w:val="00C445CE"/>
    <w:rsid w:val="00EA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2190"/>
  <w15:docId w15:val="{3133B962-2552-4D4E-911D-40608F8C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E9"/>
  </w:style>
  <w:style w:type="paragraph" w:styleId="1">
    <w:name w:val="heading 1"/>
    <w:basedOn w:val="a"/>
    <w:link w:val="10"/>
    <w:uiPriority w:val="9"/>
    <w:qFormat/>
    <w:rsid w:val="00B00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7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07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date">
    <w:name w:val="default_date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">
    <w:name w:val="day"/>
    <w:basedOn w:val="a0"/>
    <w:rsid w:val="00B007A0"/>
  </w:style>
  <w:style w:type="character" w:customStyle="1" w:styleId="year">
    <w:name w:val="year"/>
    <w:basedOn w:val="a0"/>
    <w:rsid w:val="00B007A0"/>
  </w:style>
  <w:style w:type="character" w:customStyle="1" w:styleId="printonly">
    <w:name w:val="printonly"/>
    <w:basedOn w:val="a0"/>
    <w:rsid w:val="00B007A0"/>
  </w:style>
  <w:style w:type="paragraph" w:customStyle="1" w:styleId="metacategories">
    <w:name w:val="meta_categories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author">
    <w:name w:val="post-author"/>
    <w:basedOn w:val="a"/>
    <w:rsid w:val="00B0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B007A0"/>
  </w:style>
  <w:style w:type="character" w:styleId="a5">
    <w:name w:val="Strong"/>
    <w:basedOn w:val="a0"/>
    <w:uiPriority w:val="22"/>
    <w:qFormat/>
    <w:rsid w:val="00B007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7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00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r-only1">
    <w:name w:val="sr-only1"/>
    <w:basedOn w:val="a0"/>
    <w:rsid w:val="00B007A0"/>
    <w:rPr>
      <w:bdr w:val="none" w:sz="0" w:space="0" w:color="auto" w:frame="1"/>
    </w:rPr>
  </w:style>
  <w:style w:type="paragraph" w:styleId="a8">
    <w:name w:val="header"/>
    <w:basedOn w:val="a"/>
    <w:link w:val="a9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6A84"/>
  </w:style>
  <w:style w:type="paragraph" w:styleId="aa">
    <w:name w:val="footer"/>
    <w:basedOn w:val="a"/>
    <w:link w:val="ab"/>
    <w:uiPriority w:val="99"/>
    <w:semiHidden/>
    <w:unhideWhenUsed/>
    <w:rsid w:val="00AA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8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37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75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84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7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63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1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5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1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6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6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0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1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788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EEEEE"/>
                                    <w:right w:val="none" w:sz="0" w:space="0" w:color="auto"/>
                                  </w:divBdr>
                                </w:div>
                                <w:div w:id="811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57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6C01-D2FE-4701-8776-971D38D8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Ускюль</cp:lastModifiedBy>
  <cp:revision>5</cp:revision>
  <dcterms:created xsi:type="dcterms:W3CDTF">2018-05-25T06:30:00Z</dcterms:created>
  <dcterms:modified xsi:type="dcterms:W3CDTF">2024-10-08T02:04:00Z</dcterms:modified>
</cp:coreProperties>
</file>