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9F" w:rsidRPr="0043224F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224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D32A0" w:rsidRPr="0043224F" w:rsidRDefault="002933F8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224F">
        <w:rPr>
          <w:rFonts w:ascii="Times New Roman" w:hAnsi="Times New Roman" w:cs="Times New Roman"/>
          <w:b/>
          <w:sz w:val="24"/>
          <w:szCs w:val="24"/>
        </w:rPr>
        <w:t>УСКЮЛЬСКОГО</w:t>
      </w:r>
      <w:r w:rsidR="003F219F" w:rsidRPr="0043224F">
        <w:rPr>
          <w:rFonts w:ascii="Times New Roman" w:hAnsi="Times New Roman" w:cs="Times New Roman"/>
          <w:b/>
          <w:sz w:val="24"/>
          <w:szCs w:val="24"/>
        </w:rPr>
        <w:t xml:space="preserve">   СЕЛЬСОВЕТА  </w:t>
      </w:r>
    </w:p>
    <w:p w:rsidR="003F219F" w:rsidRPr="0043224F" w:rsidRDefault="003F219F" w:rsidP="004D32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224F">
        <w:rPr>
          <w:rFonts w:ascii="Times New Roman" w:hAnsi="Times New Roman" w:cs="Times New Roman"/>
          <w:b/>
          <w:sz w:val="24"/>
          <w:szCs w:val="24"/>
        </w:rPr>
        <w:t>ТАТАРСКОГО   РАЙОНА НОВОСИБИРСКОЙ   ОБЛАСТИ</w:t>
      </w:r>
    </w:p>
    <w:p w:rsidR="003F219F" w:rsidRPr="0043224F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19F" w:rsidRPr="0043224F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19F" w:rsidRPr="0043224F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4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219F" w:rsidRPr="0043224F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19F" w:rsidRPr="0043224F" w:rsidRDefault="004D32A0" w:rsidP="003F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24F">
        <w:rPr>
          <w:rFonts w:ascii="Times New Roman" w:hAnsi="Times New Roman" w:cs="Times New Roman"/>
          <w:b/>
          <w:sz w:val="24"/>
          <w:szCs w:val="24"/>
        </w:rPr>
        <w:t xml:space="preserve">              05.</w:t>
      </w:r>
      <w:r w:rsidR="00267F4C" w:rsidRPr="0043224F">
        <w:rPr>
          <w:rFonts w:ascii="Times New Roman" w:hAnsi="Times New Roman" w:cs="Times New Roman"/>
          <w:b/>
          <w:sz w:val="24"/>
          <w:szCs w:val="24"/>
        </w:rPr>
        <w:t>06</w:t>
      </w:r>
      <w:r w:rsidRPr="0043224F">
        <w:rPr>
          <w:rFonts w:ascii="Times New Roman" w:hAnsi="Times New Roman" w:cs="Times New Roman"/>
          <w:b/>
          <w:sz w:val="24"/>
          <w:szCs w:val="24"/>
        </w:rPr>
        <w:t>.</w:t>
      </w:r>
      <w:r w:rsidR="003F219F" w:rsidRPr="0043224F">
        <w:rPr>
          <w:rFonts w:ascii="Times New Roman" w:hAnsi="Times New Roman" w:cs="Times New Roman"/>
          <w:b/>
          <w:sz w:val="24"/>
          <w:szCs w:val="24"/>
        </w:rPr>
        <w:t xml:space="preserve">2023 г.                                                                 </w:t>
      </w:r>
      <w:r w:rsidR="00226B5E" w:rsidRPr="00432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108">
        <w:rPr>
          <w:rFonts w:ascii="Times New Roman" w:hAnsi="Times New Roman" w:cs="Times New Roman"/>
          <w:b/>
          <w:sz w:val="24"/>
          <w:szCs w:val="24"/>
        </w:rPr>
        <w:t xml:space="preserve">                            №59</w:t>
      </w:r>
    </w:p>
    <w:p w:rsid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F219F" w:rsidRDefault="003F219F" w:rsidP="004D3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административного регламента</w:t>
      </w:r>
      <w:r w:rsidR="00AA0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  <w:r w:rsidR="0022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«Оказание поддержки субъектам инвестиционной деятельности в реализации инвестиционных проектов на территории  </w:t>
      </w:r>
      <w:r w:rsidR="0029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Ускюльского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области»</w:t>
      </w:r>
    </w:p>
    <w:p w:rsidR="00AA0E18" w:rsidRPr="00267F4C" w:rsidRDefault="00AA0E18" w:rsidP="00AA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67F4C" w:rsidRPr="00845628" w:rsidRDefault="003F219F" w:rsidP="00267F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F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7F4C" w:rsidRPr="00267F4C">
        <w:rPr>
          <w:rFonts w:ascii="Times New Roman" w:hAnsi="Times New Roman" w:cs="Times New Roman"/>
          <w:sz w:val="24"/>
          <w:szCs w:val="24"/>
        </w:rPr>
        <w:t>В соответствии с требованиями  Федерального закона от 27.07.2010 г. №210-ФЗ «Об организации предоставления государственных и муниципальных у</w:t>
      </w:r>
      <w:r w:rsidR="00267F4C">
        <w:rPr>
          <w:rFonts w:ascii="Times New Roman" w:hAnsi="Times New Roman" w:cs="Times New Roman"/>
          <w:sz w:val="24"/>
          <w:szCs w:val="24"/>
        </w:rPr>
        <w:t>слуг», Федерального закона от 06.10.2003</w:t>
      </w:r>
      <w:r w:rsidR="00267F4C" w:rsidRPr="00267F4C">
        <w:rPr>
          <w:rFonts w:ascii="Times New Roman" w:hAnsi="Times New Roman" w:cs="Times New Roman"/>
          <w:sz w:val="24"/>
          <w:szCs w:val="24"/>
        </w:rPr>
        <w:t>г.</w:t>
      </w:r>
      <w:r w:rsidR="00267F4C">
        <w:rPr>
          <w:rFonts w:ascii="Times New Roman" w:hAnsi="Times New Roman" w:cs="Times New Roman"/>
          <w:sz w:val="24"/>
          <w:szCs w:val="24"/>
        </w:rPr>
        <w:t xml:space="preserve"> № 13</w:t>
      </w:r>
      <w:r w:rsidR="00267F4C" w:rsidRPr="00267F4C">
        <w:rPr>
          <w:rFonts w:ascii="Times New Roman" w:hAnsi="Times New Roman" w:cs="Times New Roman"/>
          <w:sz w:val="24"/>
          <w:szCs w:val="24"/>
        </w:rPr>
        <w:t>1-ФЗ «О</w:t>
      </w:r>
      <w:r w:rsidR="00267F4C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</w:t>
      </w:r>
      <w:r w:rsidR="00267F4C" w:rsidRPr="00267F4C">
        <w:rPr>
          <w:rFonts w:ascii="Times New Roman" w:hAnsi="Times New Roman" w:cs="Times New Roman"/>
          <w:sz w:val="24"/>
          <w:szCs w:val="24"/>
        </w:rPr>
        <w:t>»,</w:t>
      </w:r>
      <w:r w:rsidR="002C153E">
        <w:rPr>
          <w:rFonts w:ascii="Times New Roman" w:hAnsi="Times New Roman" w:cs="Times New Roman"/>
          <w:sz w:val="24"/>
          <w:szCs w:val="24"/>
        </w:rPr>
        <w:t xml:space="preserve"> </w:t>
      </w:r>
      <w:r w:rsidR="00267F4C">
        <w:rPr>
          <w:rFonts w:ascii="Times New Roman" w:hAnsi="Times New Roman" w:cs="Times New Roman"/>
          <w:sz w:val="24"/>
          <w:szCs w:val="24"/>
        </w:rPr>
        <w:t>ФЗ от 25.02.1999 № 39-ФЗ «Об инвестиционной деятельности в РФ, осуществляемой в форме капитальных вложений»</w:t>
      </w:r>
      <w:r w:rsidR="00267F4C" w:rsidRPr="00267F4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 от 16.05.2011г. №373 «</w:t>
      </w:r>
      <w:r w:rsidR="00267F4C" w:rsidRPr="00267F4C">
        <w:rPr>
          <w:rFonts w:ascii="Times New Roman" w:eastAsia="Calibri" w:hAnsi="Times New Roman" w:cs="Times New Roman"/>
          <w:sz w:val="24"/>
          <w:szCs w:val="24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267F4C" w:rsidRPr="00267F4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933F8">
        <w:rPr>
          <w:rFonts w:ascii="Times New Roman" w:hAnsi="Times New Roman" w:cs="Times New Roman"/>
          <w:sz w:val="24"/>
          <w:szCs w:val="24"/>
        </w:rPr>
        <w:t>Ускюльского</w:t>
      </w:r>
      <w:r w:rsidR="00267F4C" w:rsidRPr="00267F4C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 и в целях повышения доступности и качества  предоставления муниципальной услуги</w:t>
      </w:r>
      <w:r w:rsidR="00267F4C" w:rsidRPr="00267F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67F4C" w:rsidRPr="00267F4C">
        <w:rPr>
          <w:rFonts w:ascii="Times New Roman" w:hAnsi="Times New Roman" w:cs="Times New Roman"/>
          <w:b/>
          <w:sz w:val="24"/>
          <w:szCs w:val="24"/>
        </w:rPr>
        <w:t>ПОСТА</w:t>
      </w:r>
      <w:r w:rsidR="00845628">
        <w:rPr>
          <w:rFonts w:ascii="Times New Roman" w:hAnsi="Times New Roman" w:cs="Times New Roman"/>
          <w:b/>
          <w:sz w:val="24"/>
          <w:szCs w:val="24"/>
        </w:rPr>
        <w:t>НОВЛЯЕТ:</w:t>
      </w:r>
    </w:p>
    <w:p w:rsidR="00267F4C" w:rsidRPr="00267F4C" w:rsidRDefault="00267F4C" w:rsidP="00267F4C">
      <w:pPr>
        <w:jc w:val="both"/>
        <w:rPr>
          <w:rFonts w:ascii="Times New Roman" w:hAnsi="Times New Roman" w:cs="Times New Roman"/>
          <w:sz w:val="24"/>
          <w:szCs w:val="24"/>
        </w:rPr>
      </w:pPr>
      <w:r w:rsidRPr="00267F4C">
        <w:rPr>
          <w:rFonts w:ascii="Times New Roman" w:hAnsi="Times New Roman" w:cs="Times New Roman"/>
          <w:sz w:val="24"/>
          <w:szCs w:val="24"/>
        </w:rPr>
        <w:t xml:space="preserve">        1. Утвердить  прилагаемый административный  регламент   предоставления муниципальной услуги «</w:t>
      </w:r>
      <w:r w:rsidRPr="00267F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Оказание поддержки субъектам инвестиционной деятельности в реализации инвестиционных проектов на территории  </w:t>
      </w:r>
      <w:r w:rsidR="0029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Ускюльского</w:t>
      </w:r>
      <w:r w:rsidRPr="00267F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267F4C">
        <w:rPr>
          <w:rFonts w:ascii="Times New Roman" w:hAnsi="Times New Roman" w:cs="Times New Roman"/>
          <w:sz w:val="24"/>
          <w:szCs w:val="24"/>
        </w:rPr>
        <w:t>».</w:t>
      </w:r>
    </w:p>
    <w:p w:rsidR="00267F4C" w:rsidRPr="00267F4C" w:rsidRDefault="00267F4C" w:rsidP="00267F4C">
      <w:pPr>
        <w:jc w:val="both"/>
        <w:rPr>
          <w:rFonts w:ascii="Times New Roman" w:hAnsi="Times New Roman" w:cs="Times New Roman"/>
          <w:sz w:val="24"/>
          <w:szCs w:val="24"/>
        </w:rPr>
      </w:pPr>
      <w:r w:rsidRPr="00267F4C">
        <w:rPr>
          <w:rFonts w:ascii="Times New Roman" w:hAnsi="Times New Roman" w:cs="Times New Roman"/>
          <w:sz w:val="24"/>
          <w:szCs w:val="24"/>
        </w:rPr>
        <w:t xml:space="preserve">        2. Опубликовать  Постановление в газете «</w:t>
      </w:r>
      <w:r w:rsidR="00226B5E">
        <w:rPr>
          <w:rFonts w:ascii="Times New Roman" w:hAnsi="Times New Roman" w:cs="Times New Roman"/>
          <w:sz w:val="24"/>
          <w:szCs w:val="24"/>
        </w:rPr>
        <w:t>У</w:t>
      </w:r>
      <w:r w:rsidR="002933F8">
        <w:rPr>
          <w:rFonts w:ascii="Times New Roman" w:hAnsi="Times New Roman" w:cs="Times New Roman"/>
          <w:sz w:val="24"/>
          <w:szCs w:val="24"/>
        </w:rPr>
        <w:t>скюльский</w:t>
      </w:r>
      <w:r w:rsidRPr="00267F4C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r w:rsidR="002933F8">
        <w:rPr>
          <w:rFonts w:ascii="Times New Roman" w:hAnsi="Times New Roman" w:cs="Times New Roman"/>
          <w:sz w:val="24"/>
          <w:szCs w:val="24"/>
        </w:rPr>
        <w:t>Ускюльского</w:t>
      </w:r>
      <w:r w:rsidRPr="00267F4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267F4C" w:rsidRPr="00267F4C" w:rsidRDefault="00267F4C" w:rsidP="00267F4C">
      <w:pPr>
        <w:ind w:right="-5"/>
        <w:rPr>
          <w:rFonts w:ascii="Times New Roman" w:hAnsi="Times New Roman" w:cs="Times New Roman"/>
          <w:sz w:val="24"/>
          <w:szCs w:val="24"/>
        </w:rPr>
      </w:pPr>
      <w:r w:rsidRPr="00267F4C">
        <w:rPr>
          <w:rFonts w:ascii="Times New Roman" w:hAnsi="Times New Roman" w:cs="Times New Roman"/>
          <w:sz w:val="24"/>
          <w:szCs w:val="24"/>
        </w:rPr>
        <w:t xml:space="preserve">       3. Контроль исполнения настоящего постановления  оставляю за собой.</w:t>
      </w:r>
    </w:p>
    <w:p w:rsidR="00267F4C" w:rsidRPr="00267F4C" w:rsidRDefault="00267F4C" w:rsidP="00267F4C">
      <w:pPr>
        <w:pStyle w:val="tekstob"/>
        <w:ind w:right="-5"/>
      </w:pPr>
      <w:r w:rsidRPr="00267F4C">
        <w:t xml:space="preserve"> </w:t>
      </w:r>
    </w:p>
    <w:p w:rsidR="00267F4C" w:rsidRPr="00267F4C" w:rsidRDefault="00267F4C" w:rsidP="00267F4C">
      <w:pPr>
        <w:pStyle w:val="tekstob"/>
        <w:spacing w:before="0" w:beforeAutospacing="0" w:after="0" w:afterAutospacing="0"/>
        <w:ind w:right="-5"/>
      </w:pPr>
      <w:r w:rsidRPr="00267F4C">
        <w:t xml:space="preserve">Глава </w:t>
      </w:r>
      <w:r w:rsidR="002933F8">
        <w:t>Ускюльского</w:t>
      </w:r>
      <w:r w:rsidRPr="00267F4C">
        <w:t xml:space="preserve"> сельсовета</w:t>
      </w:r>
    </w:p>
    <w:p w:rsidR="00267F4C" w:rsidRDefault="00267F4C" w:rsidP="00267F4C">
      <w:pPr>
        <w:pStyle w:val="tekstob"/>
        <w:spacing w:before="0" w:beforeAutospacing="0" w:after="0" w:afterAutospacing="0"/>
        <w:ind w:right="-5"/>
      </w:pPr>
      <w:r w:rsidRPr="00267F4C">
        <w:t xml:space="preserve">Татарского района Новосибирской области                        </w:t>
      </w:r>
      <w:r w:rsidR="00AA0E18">
        <w:t xml:space="preserve">        </w:t>
      </w:r>
      <w:r w:rsidR="002933F8">
        <w:t>И.Ю. Антонова</w:t>
      </w:r>
    </w:p>
    <w:p w:rsidR="00267F4C" w:rsidRDefault="00267F4C" w:rsidP="00267F4C">
      <w:pPr>
        <w:pStyle w:val="tekstob"/>
        <w:spacing w:before="0" w:beforeAutospacing="0" w:after="0" w:afterAutospacing="0"/>
        <w:ind w:right="-5"/>
      </w:pPr>
    </w:p>
    <w:p w:rsidR="003F219F" w:rsidRDefault="003F219F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267F4C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lastRenderedPageBreak/>
        <w:t xml:space="preserve">Приложение </w:t>
      </w:r>
    </w:p>
    <w:p w:rsidR="00267F4C" w:rsidRDefault="00267F4C" w:rsidP="00267F4C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>К постановлению администрации</w:t>
      </w:r>
    </w:p>
    <w:p w:rsidR="004D32A0" w:rsidRDefault="004D32A0" w:rsidP="00267F4C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>От 05</w:t>
      </w:r>
      <w:r w:rsidR="00267F4C">
        <w:rPr>
          <w:rFonts w:ascii="Times New Roman" w:eastAsia="Times New Roman" w:hAnsi="Times New Roman" w:cs="Times New Roman"/>
          <w:color w:val="212121"/>
        </w:rPr>
        <w:t>.06.2023 г №</w:t>
      </w:r>
      <w:r w:rsidR="00563108">
        <w:rPr>
          <w:rFonts w:ascii="Times New Roman" w:eastAsia="Times New Roman" w:hAnsi="Times New Roman" w:cs="Times New Roman"/>
          <w:color w:val="212121"/>
        </w:rPr>
        <w:t>59</w:t>
      </w:r>
      <w:bookmarkStart w:id="0" w:name="_GoBack"/>
      <w:bookmarkEnd w:id="0"/>
    </w:p>
    <w:p w:rsidR="00267F4C" w:rsidRDefault="00267F4C" w:rsidP="00267F4C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 xml:space="preserve"> </w:t>
      </w:r>
      <w:r w:rsidR="002C153E">
        <w:rPr>
          <w:rFonts w:ascii="Times New Roman" w:eastAsia="Times New Roman" w:hAnsi="Times New Roman" w:cs="Times New Roman"/>
          <w:color w:val="212121"/>
        </w:rPr>
        <w:t xml:space="preserve"> </w:t>
      </w:r>
    </w:p>
    <w:p w:rsidR="00267F4C" w:rsidRPr="00267F4C" w:rsidRDefault="00267F4C" w:rsidP="004D3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АДМИНИСТРАТИВНЙ РЕГЛАМЕНТ</w:t>
      </w:r>
    </w:p>
    <w:p w:rsidR="00267F4C" w:rsidRPr="00267F4C" w:rsidRDefault="00267F4C" w:rsidP="004D3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  <w:r w:rsidR="00AA0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«Оказание поддержки субъектам инвестиционной деятельности в реализации инвестиционных проектов на территории  </w:t>
      </w:r>
      <w:r w:rsidR="0029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Ускюльского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267F4C" w:rsidRPr="003F219F" w:rsidRDefault="00267F4C" w:rsidP="00267F4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 ОБЩИЕ ПОЛОЖЕНИЯ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1.1. Предмет регулирования административного регламента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Предметом регулирования административного регламента предоставления муниципальной услуги «Оказание поддержки субъектам инвестиционной деятельности в реализации инвестиционных п</w:t>
      </w:r>
      <w:r>
        <w:rPr>
          <w:rFonts w:ascii="Times New Roman" w:eastAsia="Times New Roman" w:hAnsi="Times New Roman" w:cs="Times New Roman"/>
          <w:color w:val="000000"/>
        </w:rPr>
        <w:t xml:space="preserve">роектов на территории  администрации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   в рамках реализации муниципальных программ» (далее - административный регламент) являютс</w:t>
      </w:r>
      <w:r>
        <w:rPr>
          <w:rFonts w:ascii="Times New Roman" w:eastAsia="Times New Roman" w:hAnsi="Times New Roman" w:cs="Times New Roman"/>
          <w:color w:val="000000"/>
        </w:rPr>
        <w:t>я отношения, возникающие между а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дминистрацией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и субъектами инвестиционной 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 оказанию поддержки субъектам инвестиционной деятельности в реализации инвестиционных проектов на территории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1.2. Круг заявителей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1.2.1. Заявителями при предоставлении муниципальной  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 </w:t>
      </w:r>
      <w:r>
        <w:rPr>
          <w:rFonts w:ascii="Times New Roman" w:eastAsia="Times New Roman" w:hAnsi="Times New Roman" w:cs="Times New Roman"/>
          <w:color w:val="000000"/>
        </w:rPr>
        <w:t>администрации</w:t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дминистрацию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с обращением (инвестиционным намерением), выраженным в письменной или электронной форме.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Субъекты инвестиционной деятельности определены требованиями, установленными Федеральным законом от 25.02.1999 №39-ФЗ «Об инвестиционной деятельности в Российской Федерации, осуществляемой в форме капитальных вложений».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1.3. Требования к порядку информирования о предоставлении     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1.3.1. Порядок информирования о предоставлении муниципальной услуги: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         Место нахождения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 сельского поселения: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Место нахождения </w:t>
      </w:r>
      <w:r>
        <w:rPr>
          <w:rFonts w:ascii="Times New Roman" w:eastAsia="Times New Roman" w:hAnsi="Times New Roman" w:cs="Times New Roman"/>
          <w:color w:val="000000"/>
        </w:rPr>
        <w:t>администрации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632114, Новосибирская область, Татарский район, с.</w:t>
      </w:r>
      <w:r w:rsidR="00226B5E">
        <w:rPr>
          <w:rFonts w:ascii="Times New Roman" w:eastAsia="Times New Roman" w:hAnsi="Times New Roman" w:cs="Times New Roman"/>
          <w:color w:val="000000"/>
        </w:rPr>
        <w:t>У</w:t>
      </w:r>
      <w:r w:rsidR="002933F8">
        <w:rPr>
          <w:rFonts w:ascii="Times New Roman" w:eastAsia="Times New Roman" w:hAnsi="Times New Roman" w:cs="Times New Roman"/>
          <w:color w:val="000000"/>
        </w:rPr>
        <w:t>скюль</w:t>
      </w:r>
      <w:r>
        <w:rPr>
          <w:rFonts w:ascii="Times New Roman" w:eastAsia="Times New Roman" w:hAnsi="Times New Roman" w:cs="Times New Roman"/>
          <w:color w:val="000000"/>
        </w:rPr>
        <w:t xml:space="preserve">  ул. </w:t>
      </w:r>
      <w:r w:rsidR="00226B5E">
        <w:rPr>
          <w:rFonts w:ascii="Times New Roman" w:eastAsia="Times New Roman" w:hAnsi="Times New Roman" w:cs="Times New Roman"/>
          <w:color w:val="000000"/>
        </w:rPr>
        <w:t>Центральная,1</w:t>
      </w:r>
      <w:r w:rsidR="002933F8">
        <w:rPr>
          <w:rFonts w:ascii="Times New Roman" w:eastAsia="Times New Roman" w:hAnsi="Times New Roman" w:cs="Times New Roman"/>
          <w:color w:val="000000"/>
        </w:rPr>
        <w:t>4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Контактные те</w:t>
      </w:r>
      <w:r>
        <w:rPr>
          <w:rFonts w:ascii="Times New Roman" w:eastAsia="Times New Roman" w:hAnsi="Times New Roman" w:cs="Times New Roman"/>
          <w:color w:val="000000"/>
        </w:rPr>
        <w:t>лефоны: 8(383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</w:rPr>
        <w:t>64</w:t>
      </w:r>
      <w:r w:rsidR="002933F8">
        <w:rPr>
          <w:rFonts w:ascii="Times New Roman" w:eastAsia="Times New Roman" w:hAnsi="Times New Roman" w:cs="Times New Roman"/>
          <w:color w:val="000000"/>
        </w:rPr>
        <w:t>48-143</w:t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Адрес электронной  почты:  </w:t>
      </w:r>
      <w:r w:rsidR="002933F8" w:rsidRPr="002933F8">
        <w:rPr>
          <w:rFonts w:ascii="Arial" w:hAnsi="Arial" w:cs="Arial"/>
          <w:sz w:val="20"/>
          <w:szCs w:val="20"/>
          <w:shd w:val="clear" w:color="auto" w:fill="FFFFFF"/>
        </w:rPr>
        <w:t>uskyul14@yandex.ru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График работы а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Понедельник:           9:00 – 17:00; 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Вторник:        9:00 – 17:00;  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Среда  </w:t>
      </w:r>
      <w:r>
        <w:rPr>
          <w:rFonts w:ascii="Times New Roman" w:eastAsia="Times New Roman" w:hAnsi="Times New Roman" w:cs="Times New Roman"/>
          <w:color w:val="000000"/>
        </w:rPr>
        <w:t>9:00 – 17:00;  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Четверг:         9:00 – 17:00;  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Пятница:        9:00 – 16:00;  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Суббота Воскресенье:         выходной день.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График приема заявителей в </w:t>
      </w:r>
      <w:r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Понедельник: 9:00 – 17:00; 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 Четверг:        14:00 – 17:00;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Суббота Воскресенье:         выходной день</w:t>
      </w:r>
    </w:p>
    <w:p w:rsidR="003F219F" w:rsidRDefault="003F219F" w:rsidP="003F219F">
      <w:pPr>
        <w:shd w:val="clear" w:color="auto" w:fill="FFFFFF"/>
        <w:spacing w:after="0" w:line="240" w:lineRule="auto"/>
        <w:jc w:val="both"/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Официальный сайт </w:t>
      </w:r>
      <w:r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  в информационно-коммуникационной сети «Интернет» </w:t>
      </w:r>
      <w:r w:rsidR="005F1078">
        <w:rPr>
          <w:rFonts w:ascii="Times New Roman" w:eastAsia="Times New Roman" w:hAnsi="Times New Roman" w:cs="Times New Roman"/>
          <w:color w:val="000000"/>
        </w:rPr>
        <w:t>(далее – сеть Интернет): </w:t>
      </w:r>
      <w:hyperlink r:id="rId5" w:history="1">
        <w:r w:rsidR="002933F8" w:rsidRPr="003A4611">
          <w:rPr>
            <w:rStyle w:val="a5"/>
          </w:rPr>
          <w:t>https://admuskyul.nso.ru/</w:t>
        </w:r>
      </w:hyperlink>
    </w:p>
    <w:p w:rsidR="002933F8" w:rsidRPr="003F219F" w:rsidRDefault="002933F8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1.3.2. Способы и порядок получения информации о правилах предоставления муниципальной услуги: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      Информацию о правилах предоставления муниципальной услуги заявитель может получить следующими способами: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      - лично;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посредством телефонной, факсимильной связи;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посредством электронной связи;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посредством почтовой связи;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на информационных стендах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на официальном сайте администрации. 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информационных стендах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 официальном Интернет-сайте администрации.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1.3.4. Информирование по вопросам предоставления муниципальной услуги осуществляется специалистами администрации. Специалисты администрации, ответственные за информирование, определяются муниципальным правовым актом администрации, который размещается на официальном Интернет-сайте и на информационном стенде Администрации.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место нахождения администрации, ее структурных подразделений;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должностные лица и муниципальные служащие администрации, уполномоченные предоставлять муниципальную услугу и номера контактных телефонов;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график работы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адрес Интернет-сайтов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адрес электронной почты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ход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административные процедуры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срок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порядок и формы контроля за предоставлением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основания для отказа в предоставлении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услуги;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иная информация о деятельности администрации,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1.3.6. Информирование (консультирование) осуществляется специалистами 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Информирование проводится на русском языке в форме индивидуального и публичного информирования.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1.3.6.1. 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 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</w:t>
      </w:r>
    </w:p>
    <w:p w:rsidR="003F219F" w:rsidRPr="003F219F" w:rsidRDefault="003F219F" w:rsidP="003F21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      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</w:t>
      </w:r>
      <w:r>
        <w:rPr>
          <w:rFonts w:ascii="Times New Roman" w:eastAsia="Times New Roman" w:hAnsi="Times New Roman" w:cs="Times New Roman"/>
          <w:color w:val="000000"/>
        </w:rPr>
        <w:t xml:space="preserve">и подписывается 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гл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авой 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 сельского поселения.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1.3.6.3. 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</w:t>
      </w:r>
      <w:r>
        <w:rPr>
          <w:rFonts w:ascii="Times New Roman" w:eastAsia="Times New Roman" w:hAnsi="Times New Roman" w:cs="Times New Roman"/>
          <w:color w:val="000000"/>
        </w:rPr>
        <w:t xml:space="preserve">ого регламента и постановления администрации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 его утверждении: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 средствах массовой информации;</w:t>
      </w:r>
    </w:p>
    <w:p w:rsid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 официальном Интернет-сайте;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на информационных стендах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II. СТАНДАРТ ПРЕДОСТАВЛЕНИЯ МУНИЦИПАЛЬНОЙ УСЛУГИ</w:t>
      </w:r>
      <w:bookmarkStart w:id="1" w:name="_Toc206489247"/>
      <w:bookmarkEnd w:id="1"/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2.1.      Наименование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«Оказание поддержки субъектам инвестиционной деятельности в реализации инвестиционных проектов на территории   сельского поселения».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2.2. Наименование органа местного самоуправления, предоставляющего муниципальную услугу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2.2.1. Муниципальная услуга предоставляется:</w:t>
      </w:r>
    </w:p>
    <w:p w:rsidR="003F219F" w:rsidRPr="003F219F" w:rsidRDefault="00B77CEB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r w:rsidR="003F219F" w:rsidRPr="003F219F">
        <w:rPr>
          <w:rFonts w:ascii="Times New Roman" w:eastAsia="Times New Roman" w:hAnsi="Times New Roman" w:cs="Times New Roman"/>
          <w:color w:val="000000"/>
        </w:rPr>
        <w:t>дминистрацией 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области</w:t>
      </w:r>
      <w:r w:rsidR="003F219F" w:rsidRPr="003F219F">
        <w:rPr>
          <w:rFonts w:ascii="Times New Roman" w:eastAsia="Times New Roman" w:hAnsi="Times New Roman" w:cs="Times New Roman"/>
          <w:color w:val="000000"/>
        </w:rPr>
        <w:t>.</w:t>
      </w:r>
      <w:r w:rsidR="003F219F" w:rsidRPr="003F219F">
        <w:rPr>
          <w:rFonts w:ascii="Times New Roman" w:eastAsia="Times New Roman" w:hAnsi="Times New Roman" w:cs="Times New Roman"/>
          <w:color w:val="212121"/>
        </w:rPr>
        <w:t>                 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2.2.2.Должностные лица, ответственные за предоставление муниципальной услуг</w:t>
      </w:r>
      <w:r w:rsidR="00B77CEB">
        <w:rPr>
          <w:rFonts w:ascii="Times New Roman" w:eastAsia="Times New Roman" w:hAnsi="Times New Roman" w:cs="Times New Roman"/>
          <w:color w:val="000000"/>
        </w:rPr>
        <w:t>и, определяются постановлением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дминистрации, которое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размещается на Интернет-сайте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</w:t>
      </w:r>
      <w:r w:rsidR="00B77CEB">
        <w:rPr>
          <w:rFonts w:ascii="Times New Roman" w:eastAsia="Times New Roman" w:hAnsi="Times New Roman" w:cs="Times New Roman"/>
          <w:color w:val="000000"/>
        </w:rPr>
        <w:t>ции, на информационном стенде  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F219F" w:rsidRPr="00B77CEB" w:rsidRDefault="003F219F" w:rsidP="003F219F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B77CEB">
        <w:rPr>
          <w:rFonts w:ascii="Times New Roman" w:eastAsia="Times New Roman" w:hAnsi="Times New Roman" w:cs="Times New Roman"/>
          <w:b/>
          <w:bCs/>
        </w:rPr>
        <w:t>2.3. Результат предоставления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2.3.1. Результатом предоставления муниципальной услуги является: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заключение Соглашения о намерениях в сфере сотрудничества в реализации инвестиционного проекта на территории  </w:t>
      </w:r>
      <w:r w:rsidR="00B77CEB">
        <w:rPr>
          <w:rFonts w:ascii="Times New Roman" w:eastAsia="Times New Roman" w:hAnsi="Times New Roman" w:cs="Times New Roman"/>
          <w:color w:val="000000"/>
        </w:rPr>
        <w:t>администрации</w:t>
      </w:r>
      <w:r w:rsidR="00B77CEB" w:rsidRPr="003F219F">
        <w:rPr>
          <w:rFonts w:ascii="Times New Roman" w:eastAsia="Times New Roman" w:hAnsi="Times New Roman" w:cs="Times New Roman"/>
          <w:color w:val="000000"/>
        </w:rPr>
        <w:t> 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области.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выдача  заявителю письменного уведомления об отказе в  предоставлении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2.3.2. Решение об оказании поддержки или об отказе в оказании поддержки субъектам инвестиционной деятельности в реализации инвестиционных проектов на территории  </w:t>
      </w:r>
      <w:r w:rsidR="00B77CEB">
        <w:rPr>
          <w:rFonts w:ascii="Times New Roman" w:eastAsia="Times New Roman" w:hAnsi="Times New Roman" w:cs="Times New Roman"/>
          <w:color w:val="000000"/>
        </w:rPr>
        <w:t>а</w:t>
      </w:r>
      <w:r w:rsidR="00226B5E">
        <w:rPr>
          <w:rFonts w:ascii="Times New Roman" w:eastAsia="Times New Roman" w:hAnsi="Times New Roman" w:cs="Times New Roman"/>
          <w:color w:val="000000"/>
        </w:rPr>
        <w:t>дминистрации</w:t>
      </w:r>
      <w:r w:rsidR="00B77CEB" w:rsidRPr="003F219F">
        <w:rPr>
          <w:rFonts w:ascii="Times New Roman" w:eastAsia="Times New Roman" w:hAnsi="Times New Roman" w:cs="Times New Roman"/>
          <w:color w:val="000000"/>
        </w:rPr>
        <w:t> 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</w:t>
      </w:r>
      <w:r w:rsidR="00B77CEB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области </w:t>
      </w:r>
      <w:r w:rsidR="00226B5E">
        <w:rPr>
          <w:rFonts w:ascii="Times New Roman" w:eastAsia="Times New Roman" w:hAnsi="Times New Roman" w:cs="Times New Roman"/>
          <w:color w:val="000000"/>
        </w:rPr>
        <w:t>.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F219F" w:rsidRPr="003F219F" w:rsidRDefault="003F219F" w:rsidP="003F219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2.4. Срок предоставления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2.4.1. Общий срок исполнения муниципальной услуги включает в себя совокупность сроков исполнения отдельных административных процедур.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2.4.2. 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2.5. Правовые основания для предоставления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Отношения, возникающие в связи с предоставлением муниципальной услуги, регулируются следующими нормативными правовыми актами: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Конституцией Российской Федерации;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Гражданским кодексом Российской Федерации;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Федеральным законом от 06.10. 2003 № 131-ФЗ «Об общих принципах организации местного самоуправления в Российской Федерации»;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Федеральным законом от 25.02.1999 № 39-ФЗ «Об инвестиционной деятельности в Российской Федерации, осуществляемой в форме капитальных вложений»;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Федеральным законом от 02.05.2006 № 59-ФЗ «О порядке рассмотрения обращений граждан Российской Федерации».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2.6. 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2.6.1. Для оказания поддержки субъектам инвестиционной деятельности заявитель подает следующие документы: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2.6.1.1. Документы и информация, которые заявитель должен представить самостоятельно: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обращение (инвестиционное намерение);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письменное уведомление в свободной форме о выбранных для осмотра инвестиционных площадках;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нотариально заверенная копия учредительных документов организации - инвестора (для юридического лица),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подписанная руководителем организации (индивидуальным предпринимателем)  и удостоверенная печатью справка о наличии активов или предполагаемых источниках финансирования инвестиционного проекта;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презентацию инвестиционного проекта с изложением концепции инвестиционного проекта на бумажном или на электронном носителе;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подписанные руководителем организации - инвестора (индивидуальным предпринимателем -</w:t>
      </w:r>
      <w:r w:rsidRPr="003F219F">
        <w:rPr>
          <w:rFonts w:ascii="Times New Roman" w:eastAsia="Times New Roman" w:hAnsi="Times New Roman" w:cs="Times New Roman"/>
          <w:color w:val="212121"/>
        </w:rPr>
        <w:t> </w:t>
      </w:r>
      <w:r w:rsidRPr="003F219F">
        <w:rPr>
          <w:rFonts w:ascii="Times New Roman" w:eastAsia="Times New Roman" w:hAnsi="Times New Roman" w:cs="Times New Roman"/>
          <w:color w:val="000000"/>
        </w:rPr>
        <w:t>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2.6.2. Запрещено требовать от заявителя: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копии документов удостоверяющих личность заявителя или его представителя;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</w:t>
      </w:r>
      <w:r w:rsidR="00B77CEB">
        <w:rPr>
          <w:rFonts w:ascii="Times New Roman" w:eastAsia="Times New Roman" w:hAnsi="Times New Roman" w:cs="Times New Roman"/>
          <w:color w:val="000000"/>
        </w:rPr>
        <w:t>Новосибирской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 и муниципальными правовыми актами.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2.6.3. Запрещается требовать от заявителя документы и информацию  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Основания для отказа в приеме документов отсутствуют.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2.8. Исчерпывающий перечень оснований для отказа в предоставлении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2.8.1. В предоставлении муниципальной услуги заявителю может быть отказано: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 причине непредставления документов, предусмотренных пунктами 2.6.1 настоящего Административного регламента.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2.9. Размер платы, взимаемой с заявителя при предоставлении муниципальной услуги, и способы ее взимания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Муниципальная услуга предоставляется бесплатно.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2.10.1. Максимальный срок ожидания в очереди при подаче запроса о предоставлении муниципальной услуги и при получении результата предоставления муниципальной услуги составляет не более</w:t>
      </w:r>
      <w:r w:rsidRPr="003F219F">
        <w:rPr>
          <w:rFonts w:ascii="Times New Roman" w:eastAsia="Times New Roman" w:hAnsi="Times New Roman" w:cs="Times New Roman"/>
          <w:color w:val="212121"/>
        </w:rPr>
        <w:t> </w:t>
      </w:r>
      <w:r w:rsidRPr="003F219F">
        <w:rPr>
          <w:rFonts w:ascii="Times New Roman" w:eastAsia="Times New Roman" w:hAnsi="Times New Roman" w:cs="Times New Roman"/>
          <w:color w:val="000000"/>
        </w:rPr>
        <w:t>15 минут.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3 к настоящему административному регламенту.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2.11. Срок регистрации запроса заявителя о предоставлении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 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2.12.1. Рабочие кабинеты Администрации должны соответствовать 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2.12.3. Требования к размещению мест ожидания: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а) места ожидания должны быть оборудованы стульями (кресельными секциями) и (или) скамьями (банкетками);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2.12.4. Требования к оформлению входа в здание: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наименование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режим работы;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в) вход и выход из здания оборудуются соответствующими указателями;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д) фасад здания (строения) должен быть оборудован осветительными приборами;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 которые 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2.12.6. Требования к местам приема заявителей: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а) кабинеты приема заявителей должны быть оборудованы информационными табличками с указанием: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номера кабинета;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фамилии, имени, отчества и должности специалиста, осуществляющего предоставление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времени перерыва на обед;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в) место для приема заявителя должно быть снабжено стулом, иметь место для письма и раскладки документов.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2.13. Показатели доступности и качества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2.13.1. Показателем качества и доступности муниципальной услуги 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000000"/>
        </w:rPr>
        <w:t>является 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  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2.13.2. Показателем доступности является информационная открытость порядка и правил предоставления муниципальной услуги: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наличие административного регламента предоставления  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наличие  информации об оказании муниципальной услуги в средствах массовой информации, общедоступных местах, на стендах в администрации.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2.13.3. Показателями качества предоставления муниципальной услуги являются: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степень удовлетворенности граждан качеством и доступностью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соответствие предоставляемой муниципальной услуги требованиям настоящего административного регламента;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соблюдение сроков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количество обоснованных жалоб;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регистрация, учет и анализ жалоб и обращений  в администрации.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C43C2F" w:rsidRDefault="003F219F" w:rsidP="00C43C2F">
      <w:pPr>
        <w:shd w:val="clear" w:color="auto" w:fill="FFFFFF"/>
        <w:spacing w:before="120" w:after="280" w:line="240" w:lineRule="auto"/>
        <w:ind w:left="864"/>
        <w:jc w:val="center"/>
        <w:outlineLvl w:val="3"/>
        <w:rPr>
          <w:rFonts w:ascii="Times New Roman" w:eastAsia="Times New Roman" w:hAnsi="Times New Roman" w:cs="Times New Roman"/>
          <w:b/>
          <w:bCs/>
          <w:color w:val="009688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        III. СОСТАВ, ПОСЛЕДОВАТЕЛЬНОСТЬ И СРОКИ ВЫПОЛНЕНИЯ АДМИНИСТРАТИВНЫХ ПРОЦЕДУР, ТРЕБОВАНИЯ К ПОРЯДКУ ИХ ВЫПОЛНЕНИЯ</w:t>
      </w:r>
    </w:p>
    <w:p w:rsidR="00C43C2F" w:rsidRPr="00C43C2F" w:rsidRDefault="003F219F" w:rsidP="003F219F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C43C2F">
        <w:rPr>
          <w:rFonts w:ascii="Times New Roman" w:eastAsia="Times New Roman" w:hAnsi="Times New Roman" w:cs="Times New Roman"/>
          <w:b/>
          <w:bCs/>
          <w:color w:val="000000"/>
        </w:rPr>
        <w:t>Исчерпывающий перечень административных процедур</w:t>
      </w:r>
    </w:p>
    <w:p w:rsidR="003F219F" w:rsidRPr="00C43C2F" w:rsidRDefault="003F219F" w:rsidP="00C43C2F">
      <w:pPr>
        <w:pStyle w:val="a6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C43C2F">
        <w:rPr>
          <w:rFonts w:ascii="Times New Roman" w:eastAsia="Times New Roman" w:hAnsi="Times New Roman" w:cs="Times New Roman"/>
          <w:color w:val="000000"/>
        </w:rPr>
        <w:t>Организация предоставления муниципальной услуги включает в себя следующие административные процедуры:</w:t>
      </w:r>
    </w:p>
    <w:p w:rsidR="003F219F" w:rsidRPr="003F219F" w:rsidRDefault="003F219F" w:rsidP="003F2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212121"/>
        </w:rPr>
        <w:lastRenderedPageBreak/>
        <w:t>прием обращения (инвестиционного намерения), поступившего в администрацию от заявителя;</w:t>
      </w:r>
    </w:p>
    <w:p w:rsidR="004D32A0" w:rsidRDefault="003F219F" w:rsidP="004D3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принятие решения 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главой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C43C2F">
        <w:rPr>
          <w:rFonts w:ascii="Times New Roman" w:eastAsia="Times New Roman" w:hAnsi="Times New Roman" w:cs="Times New Roman"/>
          <w:color w:val="000000"/>
        </w:rPr>
        <w:t xml:space="preserve"> </w:t>
      </w:r>
      <w:r w:rsidR="00B77CEB">
        <w:rPr>
          <w:rFonts w:ascii="Times New Roman" w:eastAsia="Times New Roman" w:hAnsi="Times New Roman" w:cs="Times New Roman"/>
          <w:color w:val="000000"/>
        </w:rPr>
        <w:t>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осуществляющего полномочия в сфере деятельности, в которой реализуется инвестиционный проект;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3) подбор инвестиционных площадок, пригодных для размещения инвестиционного проекта;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4) прием от заявителя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5) заключение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Последовательность предоставления муниципальной услуги отражена в блок-схеме, представленной в приложении № 3 к настоящему административному регламенту.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3.2. Прием  обращения (инвестиционного намерения), поступившего в Уполномоченный орган от заявителя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3.2.1. Основанием для начала административной процедуры является письменное обращение или инвестиционное намерен</w:t>
      </w:r>
      <w:r w:rsidR="00B77CEB">
        <w:rPr>
          <w:rFonts w:ascii="Times New Roman" w:eastAsia="Times New Roman" w:hAnsi="Times New Roman" w:cs="Times New Roman"/>
          <w:color w:val="000000"/>
        </w:rPr>
        <w:t>ие заявителя непосредственно в администрацию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с целью реализации 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Срок предоставления муниципальной услуги начинается исчисляться: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 момента поступления обращения (инвестиционного намерения) непосредственного в администрацию.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3.2.2.Специалист Администрации, ответственный за прием документов: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3.2.2.1. Устанавливает личность заявителя либо полномочия представителя;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3.2.2.2. Выявляет предмет обращения (информационная, консультационная, имущественная, финансовая поддержка);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3.2.2.3. Проводит первичную проверку заполненного обращения (инвестиционного намерения).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3.2.2.4. Проверяет соблюдение следующих требований: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текст обращения (инвестиционного намерения) написан разборчиво;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текст обращения (инвестиционного намерения) не исполнены карандашом.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3.2.2.6. Результат административной процедуры - прием обращения (инвестиционного намерения) в установленном порядке.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3.2.2.7. Время выполнения административной процедуры по приему заявления не должно превышать 15 (пятнадцати) минут.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3.3. Принятие решения о реализации инвестиционного проекта и определение ответственного специалиста Администрации  сельского поселения, осуществляющего полномочия в сфере деятельности, в которой реализуется инвестиционный проект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3.3.1. Основанием для начала исполнения административной процедуры по  принятию решения о реализации инвестиционного проекта и определе</w:t>
      </w:r>
      <w:r w:rsidR="00B77CEB">
        <w:rPr>
          <w:rFonts w:ascii="Times New Roman" w:eastAsia="Times New Roman" w:hAnsi="Times New Roman" w:cs="Times New Roman"/>
          <w:color w:val="000000"/>
        </w:rPr>
        <w:t>ния ответственного специалиста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 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осуществляющего полномочия в сфере деятельности, в которой реализуется инвестиционный проект, является поступившее инвестиционное намерение  Главе 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 3.3.2.  Глава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принимает решение о целесообразности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а в случае вынесения положительного решения, назна</w:t>
      </w:r>
      <w:r w:rsidR="00E671B4">
        <w:rPr>
          <w:rFonts w:ascii="Times New Roman" w:eastAsia="Times New Roman" w:hAnsi="Times New Roman" w:cs="Times New Roman"/>
          <w:color w:val="000000"/>
        </w:rPr>
        <w:t>чает ответственный специалиста а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осуществляющего полномочия в сфере деятельности, в которой реализуется инвестиционный проект.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3.3.3. Результат административной процедуры – принятие решения  для дальнейшего предоставления муниципальной услуги.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3.3.4. Время выполнения административной процедуры не должно превышать 3 (три) рабочих дня.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3.4. Подбор инвестиционных площадок, пригодных для размещения инвестиционного проекта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3.4.2. Специалист Администрации производит анализ имеющихся свободных инвестиционных площадок в границах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 </w:t>
      </w:r>
      <w:r w:rsidRPr="003F219F">
        <w:rPr>
          <w:rFonts w:ascii="Times New Roman" w:eastAsia="Times New Roman" w:hAnsi="Times New Roman" w:cs="Times New Roman"/>
          <w:color w:val="000000"/>
        </w:rPr>
        <w:t> и осуществляет подбор площадки, которая отвечает всем требованиям инициатора проекта.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3.4.3. Результат административной процедуры - формирование перечня инвестиционных площадок, подходящих для реализации инвестиционного проекта.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3.4.4. Время выполнения административной процедуры по подбору инвестиционных площадок, пригодных для размещения инвестиционного проекта не должно превышать 10 (десяти) рабочих дней.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3.5. Прием от заявителя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b/>
          <w:bCs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3.5.1. Основанием для начала исполнения административной процедуры по приему от заявителя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   является инвестиционное намерение инициатора проект.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3.5.2. Специалист Администрации производит 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 </w:t>
      </w:r>
      <w:r w:rsidRPr="003F219F">
        <w:rPr>
          <w:rFonts w:ascii="Times New Roman" w:eastAsia="Times New Roman" w:hAnsi="Times New Roman" w:cs="Times New Roman"/>
          <w:color w:val="000000"/>
        </w:rPr>
        <w:t>в течение 5 рабочих дней с момента выбора инвестиционной площадки, пригодной для размещения инвестиционного проекта.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3.5.3. Результат административной процедуры – формирование полного пакета документов по планируемому к реализации инвестиционному проекту.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3.5.4 Время выполнения административной процедуры по принятию от инициатора проекта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не должно превышать 30 (тридцати) минут.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3.6. Заключение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b/>
          <w:bCs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3.6.1. Основанием для заключения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является комплект документов, предусмотренный п. 2.6.1 настоящего административного регламента и проект Соглашения.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3.6.2. Администрация рассматривает проект Соглашения с приложенным пакетом документов и, в случае отсутствия разногласий, нап</w:t>
      </w:r>
      <w:r w:rsidR="00E671B4">
        <w:rPr>
          <w:rFonts w:ascii="Times New Roman" w:eastAsia="Times New Roman" w:hAnsi="Times New Roman" w:cs="Times New Roman"/>
          <w:color w:val="000000"/>
        </w:rPr>
        <w:t>равляет подписанный со стороны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экземпляр проекта Соглашения заявителю.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3.6.3. Результат административной процедуры – подписание Соглашения 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3.6.4.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не должно превышать 5 (пяти) рабочих дней.</w:t>
      </w:r>
    </w:p>
    <w:p w:rsidR="004D32A0" w:rsidRDefault="003F219F" w:rsidP="004D32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3.5.  Принятие решения о предоставлении муниципальной услуги Администрацией  либо об отказе в предоставлении муниципальной услуги.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Главы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="002933F8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="00C43C2F">
        <w:rPr>
          <w:rFonts w:ascii="Times New Roman" w:eastAsia="Times New Roman" w:hAnsi="Times New Roman" w:cs="Times New Roman"/>
          <w:color w:val="000000"/>
        </w:rPr>
        <w:t>,</w:t>
      </w:r>
      <w:r w:rsidRPr="003F219F">
        <w:rPr>
          <w:rFonts w:ascii="Times New Roman" w:eastAsia="Times New Roman" w:hAnsi="Times New Roman" w:cs="Times New Roman"/>
          <w:color w:val="000000"/>
        </w:rPr>
        <w:t>комплект документов, предусмотренный п. 2.6.1 настоящего Административного регламента.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3.5.2.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3.5.3. Администрация в письменной форме уведомляет инициатора проекта о принятом решении.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3.5.9. Время выполнения административной процедуры не должно превышать 3 (трех) рабочих дней.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IV. ФОРМЫ КОНТРОЛЯ ЗА ИСПОЛНЕНИЕМ АДМИНИСТРАТИВНОГО РЕГЛАМЕНТА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4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.1. Порядок осуществления текущего контроля</w:t>
      </w:r>
      <w:r w:rsidR="00C43C2F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 xml:space="preserve"> за соблюдением и исполнением должностными лицами Администрации,  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 Главой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или лицом, его замещающим, проверок исполнения должностными лицами положений настоящего административного регламента.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 Глава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или лицо, его замещающее, а также принимают срочные меры по устранению нарушений.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4.2.1.Контроль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4.2.2. Проверки могут быть плановыми и внеплановыми.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Внеплановые проверки проводятся по поручению  Главы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или лица, его замещающего, по конкретному обращению заинтересованных лиц.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Проверки полноты и качества предоставляемой муниципальной услуги проводятся на основании распоряжения Администрации. Для проведения проверки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</w:t>
      </w: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актом знакомятся должностные лица Администрации.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bookmarkStart w:id="2" w:name="sub_283"/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4.3. Порядок привлечения к ответственности должностных лиц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"/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Должностное лицо несет персональную ответственность за: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соблюдение установленного порядка приема документов;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принятие надлежащих мер по полной и всесторонней проверке представленных документов;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соблюдение сроков рассмотрения документов, соблюдение порядка выдачи документов;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учет выданных документов;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своевременное формирование, ведение и надлежащее хранение документов.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4D32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</w:t>
      </w:r>
      <w:r w:rsidRPr="003F219F">
        <w:rPr>
          <w:rFonts w:ascii="Times New Roman" w:eastAsia="Times New Roman" w:hAnsi="Times New Roman" w:cs="Times New Roman"/>
          <w:color w:val="000000"/>
        </w:rPr>
        <w:t> настоящего административного</w:t>
      </w:r>
      <w:r w:rsidRPr="003F219F">
        <w:rPr>
          <w:rFonts w:ascii="Times New Roman" w:eastAsia="Times New Roman" w:hAnsi="Times New Roman" w:cs="Times New Roman"/>
          <w:color w:val="000000"/>
          <w:shd w:val="clear" w:color="auto" w:fill="FFFFFF"/>
        </w:rPr>
        <w:t> регламента вправе обратиться с жалобой в Администрацию.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Любое заинтересованное лицо может осуществлять контроль за полнотой и качеством предоставления </w:t>
      </w:r>
      <w:r w:rsidRPr="003F219F">
        <w:rPr>
          <w:rFonts w:ascii="Times New Roman" w:eastAsia="Times New Roman" w:hAnsi="Times New Roman" w:cs="Times New Roman"/>
          <w:color w:val="000000"/>
          <w:shd w:val="clear" w:color="auto" w:fill="FFFFFF"/>
        </w:rPr>
        <w:t>муниципальной</w:t>
      </w:r>
      <w:r w:rsidR="00C43C2F">
        <w:rPr>
          <w:rFonts w:ascii="Times New Roman" w:eastAsia="Times New Roman" w:hAnsi="Times New Roman" w:cs="Times New Roman"/>
          <w:color w:val="000000"/>
        </w:rPr>
        <w:t> услуги, обратившись к  Главе</w:t>
      </w:r>
      <w:r w:rsidRPr="003F219F">
        <w:rPr>
          <w:rFonts w:ascii="Times New Roman" w:eastAsia="Times New Roman" w:hAnsi="Times New Roman" w:cs="Times New Roman"/>
          <w:color w:val="000000"/>
        </w:rPr>
        <w:t>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или лицу, его замещающему.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      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5.2. Предмет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нарушение срока регистрации заявления о предоставлении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нарушение срока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C43C2F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для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43C2F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для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671B4">
        <w:rPr>
          <w:rFonts w:ascii="Times New Roman" w:eastAsia="Times New Roman" w:hAnsi="Times New Roman" w:cs="Times New Roman"/>
          <w:color w:val="000000"/>
        </w:rPr>
        <w:t>Новосибирской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затребование с заявителя при предоставлении муниципальной  услуги платы, не предусмотренной нормативными правовыми актами Российской Федерации, нормативными правовыми актами </w:t>
      </w:r>
      <w:r w:rsidR="00C43C2F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5.3. 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5.3.1. Жалобы на муниципального служащего Администрации, решения и действия (бездействие) которого обжалуются, подаются  Главе сельского поселения.</w:t>
      </w:r>
    </w:p>
    <w:p w:rsidR="008C5FAF" w:rsidRPr="00ED7FA8" w:rsidRDefault="008C5FAF" w:rsidP="008C5FAF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ED7FA8">
        <w:rPr>
          <w:rFonts w:ascii="Times New Roman" w:hAnsi="Times New Roman"/>
          <w:sz w:val="24"/>
          <w:szCs w:val="24"/>
        </w:rPr>
        <w:t>5.3.2.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5.4. Порядок подачи и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5.4.1.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  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5.5. Сроки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5.5.1. Жалоба, поступившая в Уполномоченный орган, рассматривается в течение 15 рабочих дней со дня ее регистрации, а в случае обжалования отказа Администрации, должностного лица Администрации 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5.6.1. Случаи оставления жалобы без ответа: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5.6.2. Случаи отказа в удовлетворении жалобы: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отсутствие нарушения порядка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наличие решения по жалобе, принятого ранее в отношении того же заявителя и по тому же предмету жалобы.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5.7. Результат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5.7.1. По результатам рассмотрения жалобы принимается одно из следующих решений: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об удовлетворении жалобы, в том числе в форме отмены принятого решения, исправления допущенных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 </w:t>
      </w:r>
      <w:r w:rsidR="00E671B4">
        <w:rPr>
          <w:rFonts w:ascii="Times New Roman" w:eastAsia="Times New Roman" w:hAnsi="Times New Roman" w:cs="Times New Roman"/>
          <w:color w:val="000000"/>
        </w:rPr>
        <w:t>Новосибирской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, а также в иных формах;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об отказе в удовлетворении жалобы.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5.8. Порядок информирования заявителя о результатах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5.9. Порядок обжалования решения по жалобе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5.9.1. В досудебном порядке могут быть обжалованы действия (бездействие) и решения: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должностных лиц Администрации, муниципальных служащих –  Главе сельского поселения</w:t>
      </w:r>
      <w:r w:rsidRPr="003F219F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5.9.2.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№ 59-ФЗ «О порядке рассмотрения обращения граждан Российской Федерации».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5.10.1. На стадии досудебного обжалования действий (бездействия) Администрации, должностного лица Администрации 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5.11. Способы информирования заявителей о порядке подачи и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5.11.1 Жалоба должна содержать: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сведения об обжалуемых решениях и действиях (бездействии) Администрации, должностного лица Администрации</w:t>
      </w:r>
      <w:r w:rsidRPr="003F219F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3F219F">
        <w:rPr>
          <w:rFonts w:ascii="Times New Roman" w:eastAsia="Times New Roman" w:hAnsi="Times New Roman" w:cs="Times New Roman"/>
          <w:color w:val="000000"/>
        </w:rPr>
        <w:t>либо муниципального служащего;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доводы, на основании которых заявитель не согласен с решением и действием (бездействием) Администрации, должностного лица Администрации 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219F" w:rsidRPr="003F219F" w:rsidRDefault="003F219F" w:rsidP="003F21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212121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Приложение № 1</w:t>
      </w:r>
    </w:p>
    <w:p w:rsidR="003F219F" w:rsidRPr="003F219F" w:rsidRDefault="003F219F" w:rsidP="003F219F">
      <w:pPr>
        <w:shd w:val="clear" w:color="auto" w:fill="FFFFFF"/>
        <w:spacing w:before="120" w:after="0" w:line="240" w:lineRule="auto"/>
        <w:ind w:left="4678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  Административному регламенту</w:t>
      </w:r>
    </w:p>
    <w:p w:rsidR="003F219F" w:rsidRPr="003F219F" w:rsidRDefault="003F219F" w:rsidP="003F219F">
      <w:pPr>
        <w:shd w:val="clear" w:color="auto" w:fill="FFFFFF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ИНВЕСТИЦИОННОЕ НАМЕРЕНИЕ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(примерная форма)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1.Сведения об организации, представляющей инвестора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3F219F" w:rsidRPr="003F219F" w:rsidTr="003F219F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Дата и место регистрации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ind w:right="976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Основной вид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2.Сведения об организации инвесторе (заказчике)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3F219F" w:rsidRPr="003F219F" w:rsidTr="003F219F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Дата и место регистрации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Собственники 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Основной вид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Годовой оборот 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Численность сотрудников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Потребители продукции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Проекты, реализованные в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3.Руководитель проекта и контактные лица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86"/>
      </w:tblGrid>
      <w:tr w:rsidR="003F219F" w:rsidRPr="003F219F" w:rsidTr="003F219F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Почтовый адрес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Телефон, факс,</w:t>
            </w:r>
          </w:p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</w:t>
            </w:r>
          </w:p>
        </w:tc>
      </w:tr>
      <w:tr w:rsidR="003F219F" w:rsidRPr="003F219F" w:rsidTr="003F219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 Суть проекта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679"/>
      </w:tblGrid>
      <w:tr w:rsidR="003F219F" w:rsidRPr="003F219F" w:rsidTr="003F219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9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9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Стадия проработки проекта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212121"/>
        </w:rPr>
        <w:t>Рамочные показатели проекта</w:t>
      </w:r>
    </w:p>
    <w:tbl>
      <w:tblPr>
        <w:tblW w:w="75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1"/>
        <w:gridCol w:w="711"/>
        <w:gridCol w:w="799"/>
        <w:gridCol w:w="485"/>
        <w:gridCol w:w="893"/>
        <w:gridCol w:w="1306"/>
      </w:tblGrid>
      <w:tr w:rsidR="003F219F" w:rsidRPr="003F219F" w:rsidTr="003F219F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Наименование создаваемого предприятия</w:t>
            </w:r>
          </w:p>
        </w:tc>
        <w:tc>
          <w:tcPr>
            <w:tcW w:w="48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Возможные регионы сбыта продукции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Планируемый объем инвестиций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rPr>
          <w:trHeight w:val="320"/>
        </w:trPr>
        <w:tc>
          <w:tcPr>
            <w:tcW w:w="46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Формы инвестиций (указать в соответствии с приведенной ниже классификацией):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основным целям инвестирования</w:t>
            </w:r>
          </w:p>
          <w:p w:rsidR="003F219F" w:rsidRPr="003F219F" w:rsidRDefault="00563108" w:rsidP="003F219F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hyperlink r:id="rId6" w:tooltip="Прямые инвестиции" w:history="1">
              <w:r w:rsidR="003F219F" w:rsidRPr="003F219F">
                <w:rPr>
                  <w:rFonts w:ascii="Times New Roman" w:eastAsia="Times New Roman" w:hAnsi="Times New Roman" w:cs="Times New Roman"/>
                  <w:b/>
                  <w:bCs/>
                  <w:color w:val="009688"/>
                  <w:u w:val="single"/>
                </w:rPr>
                <w:t>прямые инвестиции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(к прямым инвестициям относятся </w:t>
            </w:r>
            <w:hyperlink r:id="rId7" w:tooltip="Инвестиции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инвестиции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, в результате которых </w:t>
            </w:r>
            <w:hyperlink r:id="rId8" w:tooltip="Инвестор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инвестор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получает долю в </w:t>
            </w:r>
            <w:hyperlink r:id="rId9" w:tooltip="Уставный капитал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уставном капитале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  <w:hyperlink r:id="rId10" w:tooltip="Предприятие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предприятия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не менее 10 %;</w:t>
            </w:r>
          </w:p>
          <w:p w:rsidR="003F219F" w:rsidRPr="003F219F" w:rsidRDefault="00563108" w:rsidP="003F219F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hyperlink r:id="rId11" w:tooltip="Портфельные инвестиции" w:history="1">
              <w:r w:rsidR="003F219F" w:rsidRPr="003F219F">
                <w:rPr>
                  <w:rFonts w:ascii="Times New Roman" w:eastAsia="Times New Roman" w:hAnsi="Times New Roman" w:cs="Times New Roman"/>
                  <w:b/>
                  <w:bCs/>
                  <w:color w:val="009688"/>
                  <w:u w:val="single"/>
                </w:rPr>
                <w:t>портфельные инвестиции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(</w:t>
            </w:r>
            <w:hyperlink r:id="rId12" w:tooltip="Инвестиции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инвестиции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в </w:t>
            </w:r>
            <w:hyperlink r:id="rId13" w:tooltip="Ценные бумаги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ценные бумаги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, формируемые в виде </w:t>
            </w:r>
            <w:hyperlink r:id="rId14" w:tooltip="Портфель (финансы)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портфеля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ценных бумаг). Портфельные инвестиции представляют собой пассивное владение ценными бумагами, например </w:t>
            </w:r>
            <w:hyperlink r:id="rId15" w:tooltip="Акция (финансы)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акциями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компаний, </w:t>
            </w:r>
            <w:hyperlink r:id="rId16" w:tooltip="Облигация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облигациями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и пр., и не предусматривает со стороны </w:t>
            </w:r>
            <w:hyperlink r:id="rId17" w:tooltip="Инвестор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инвестора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участия в оперативном управлении предприятием, выпустившим ценные бумаги.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срокам вложения</w:t>
            </w:r>
          </w:p>
          <w:p w:rsidR="003F219F" w:rsidRPr="003F219F" w:rsidRDefault="003F219F" w:rsidP="003F219F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краткосрочные (до одного года);</w:t>
            </w:r>
          </w:p>
          <w:p w:rsidR="003F219F" w:rsidRPr="003F219F" w:rsidRDefault="003F219F" w:rsidP="003F219F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среднесрочные (1-3 года);</w:t>
            </w:r>
          </w:p>
          <w:p w:rsidR="003F219F" w:rsidRPr="003F219F" w:rsidRDefault="003F219F" w:rsidP="003F219F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долгосрочные (свыше 3-5 лет).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форме собственности на инвестиционные ресурсы</w:t>
            </w:r>
          </w:p>
          <w:p w:rsidR="003F219F" w:rsidRPr="003F219F" w:rsidRDefault="00563108" w:rsidP="003F219F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hyperlink r:id="rId18" w:tooltip="Частные капиталовложения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частные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F219F" w:rsidRPr="003F219F" w:rsidRDefault="003F219F" w:rsidP="003F219F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государственные;</w:t>
            </w:r>
          </w:p>
          <w:p w:rsidR="003F219F" w:rsidRPr="003F219F" w:rsidRDefault="00563108" w:rsidP="003F219F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hyperlink r:id="rId19" w:tooltip="Иностранные инвестиции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иностранные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F219F" w:rsidRPr="003F219F" w:rsidRDefault="003F219F" w:rsidP="003F219F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смешанные.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основным целям-</w:t>
            </w:r>
          </w:p>
        </w:tc>
      </w:tr>
      <w:tr w:rsidR="003F219F" w:rsidRPr="003F219F" w:rsidTr="003F219F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 срокам вложения-</w:t>
            </w:r>
          </w:p>
        </w:tc>
      </w:tr>
      <w:tr w:rsidR="003F219F" w:rsidRPr="003F219F" w:rsidTr="003F219F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 форме собственности на инвестиционные ресурсы-</w:t>
            </w:r>
          </w:p>
        </w:tc>
      </w:tr>
      <w:tr w:rsidR="003F219F" w:rsidRPr="003F219F" w:rsidTr="003F219F">
        <w:trPr>
          <w:trHeight w:val="90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4D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Количество занятых работников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 том числе иностранных работников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Срок ввода в эксплуатацию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1-я очередь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Срок строительства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1-я очередь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Размер санитарно-защитной зоны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 xml:space="preserve">Возможное влияние предприятия на окружающую </w:t>
            </w: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среду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Виды воздействия на компоненты </w:t>
            </w: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окружающей среды</w:t>
            </w:r>
          </w:p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Наименование ингридиентов-загрязнителей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Количество загрязняющих веществ (тонн в год)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Отходы производства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виды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токсичность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Способы утилизации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6. Предварительные условия предоставления земельного участка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701"/>
        <w:gridCol w:w="1967"/>
        <w:gridCol w:w="2393"/>
      </w:tblGrid>
      <w:tr w:rsidR="003F219F" w:rsidRPr="003F219F" w:rsidTr="003F219F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Характеристика территории участка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Площадь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Возможность расширения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Желаемая геометрия участка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Наличие зданий и сооружений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Требования к строениям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Требования к инфраструктуре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Газ (куб.м/год)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Отопление (Гкал/час)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Пар (бар)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Электроэнергия (кВт)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Водоснабжение (куб.м/год)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Требования к подъездным путям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Предпочтительное право владения земельным участком)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Дата составления инвестиционного намерения__________________________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Должностное лицо,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ответственное за предоставленную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информацию      _________________   ___________________     ____________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                          должность                        (ФИО)                        подпись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м.п.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Контактный телефон________________________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Приложение 2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 Административному регламенту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СОГЛАШЕНИЕ</w:t>
      </w:r>
    </w:p>
    <w:p w:rsidR="003F219F" w:rsidRPr="00E671B4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 xml:space="preserve">о намерениях в сфере сотрудничества в реализации инвестиционного проекта на </w:t>
      </w:r>
      <w:r w:rsidRPr="00E671B4">
        <w:rPr>
          <w:rFonts w:ascii="Times New Roman" w:eastAsia="Times New Roman" w:hAnsi="Times New Roman" w:cs="Times New Roman"/>
          <w:b/>
          <w:bCs/>
          <w:color w:val="000000"/>
        </w:rPr>
        <w:t>территории  </w:t>
      </w:r>
      <w:r w:rsidR="002933F8">
        <w:rPr>
          <w:rFonts w:ascii="Times New Roman" w:eastAsia="Times New Roman" w:hAnsi="Times New Roman" w:cs="Times New Roman"/>
          <w:b/>
          <w:color w:val="000000"/>
        </w:rPr>
        <w:t>Ускюльского</w:t>
      </w:r>
      <w:r w:rsidR="00E671B4" w:rsidRPr="00E671B4">
        <w:rPr>
          <w:rFonts w:ascii="Times New Roman" w:eastAsia="Times New Roman" w:hAnsi="Times New Roman" w:cs="Times New Roman"/>
          <w:b/>
          <w:color w:val="000000"/>
        </w:rPr>
        <w:t xml:space="preserve"> сельсовета Татарского района Новосибирской области</w:t>
      </w:r>
    </w:p>
    <w:p w:rsidR="003F219F" w:rsidRPr="00E671B4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</w:rPr>
      </w:pPr>
      <w:r w:rsidRPr="00E671B4">
        <w:rPr>
          <w:rFonts w:ascii="Times New Roman" w:eastAsia="Times New Roman" w:hAnsi="Times New Roman" w:cs="Times New Roman"/>
          <w:b/>
          <w:color w:val="000000"/>
        </w:rPr>
        <w:t>(примерная форма)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с. </w:t>
      </w:r>
      <w:r w:rsidR="008C5FAF">
        <w:rPr>
          <w:rFonts w:ascii="Times New Roman" w:eastAsia="Times New Roman" w:hAnsi="Times New Roman" w:cs="Times New Roman"/>
          <w:color w:val="000000"/>
        </w:rPr>
        <w:t>У</w:t>
      </w:r>
      <w:r w:rsidR="002933F8">
        <w:rPr>
          <w:rFonts w:ascii="Times New Roman" w:eastAsia="Times New Roman" w:hAnsi="Times New Roman" w:cs="Times New Roman"/>
          <w:color w:val="000000"/>
        </w:rPr>
        <w:t>скюль</w:t>
      </w:r>
      <w:r w:rsidRPr="003F219F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                         «____» _______20___г.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Администрация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сельского поселения, именуемая в дальнейшем «Администрация», в лице____________________________, действующего на основании </w:t>
      </w:r>
      <w:r w:rsidRPr="003F219F">
        <w:rPr>
          <w:rFonts w:ascii="Times New Roman" w:eastAsia="Times New Roman" w:hAnsi="Times New Roman" w:cs="Times New Roman"/>
          <w:color w:val="000000"/>
        </w:rPr>
        <w:lastRenderedPageBreak/>
        <w:t>_____________________________, с одной стороны, и_______________________________, именуемое в дальнейшем «Инвестор», в лице___________________________, действующего на основании ________________________, совместно именуемые «Стороны», заключили настоящее Соглашение о нижеследующем: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 Предмет Соглашения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1.1. Инвестор намеревается реализовать на территории  сельского поселения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муниципального района </w:t>
      </w:r>
      <w:r w:rsidR="008C5FAF">
        <w:rPr>
          <w:rFonts w:ascii="Times New Roman" w:eastAsia="Times New Roman" w:hAnsi="Times New Roman" w:cs="Times New Roman"/>
          <w:color w:val="000000"/>
        </w:rPr>
        <w:t>Татарский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="008C5FAF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 инвестиционный проект по _________________________ (далее именуется  «Инвестиционный проект»).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1.2. В Инвестиционный проект предполагается вложить инвестиции в размере _________млн. рублей, которые будут способствовать развитию производительных сил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, созданию новых рабочих мест. Кроме того, в консолидированный бюджет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поступят дополнительные доходы в виде уплачиваемых налогов.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 Намерения Сторон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2.1. Администрация намерена: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2.1.1.1. в предоставлении в соответствии с законодательством Российской Федерации и 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>области земельного участка для реализации Инвестиционного проекта.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2.1.1.2.  на переговорах с территориальными органами федеральных органов исполнительной власти Российской Федерации, органами  исполнительной власти </w:t>
      </w:r>
      <w:r w:rsidR="00E671B4">
        <w:rPr>
          <w:rFonts w:ascii="Times New Roman" w:eastAsia="Times New Roman" w:hAnsi="Times New Roman" w:cs="Times New Roman"/>
          <w:color w:val="000000"/>
        </w:rPr>
        <w:t>Новосибирской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 органами местного самоуправления, а также с организациями различных форм собственности.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2.1.1.3. при подготовке документации, необходимой для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2.2 Инвестор намерен: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2.2.1. Осуществить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  строительство_______________ мощностью________/ в год.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10309C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10309C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2.2.3. Реализовать Инвестиционный проект в соответствии  со следующим графиком работ: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до___.____.20___года представить в Администрацию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10309C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10309C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технико-экономическое обоснование инвестиционного проекта;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с___.____.20___года приступить к строительству объектов;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до____.____.20___года завершить реализацию Инвестиционного проекта.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 Порядок разрешения споров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3.3. Все споры, возникающие из настоящего Соглашения, должны быть урегулированы путем переговоров.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 Заключительные положения.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4.1. Изменения и дополнения к настоящему Соглашению должны быть совершены в письменной форме.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4.3. Соглашение составлено в двух экземплярах, по одному экземпляру для каждой из сторон.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4.4. Настоящее Соглашение вступает в силу с момента его подписания Сторонами.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 Место нахождения сторон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Администрация                                                               Инвестор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65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36"/>
      </w:tblGrid>
      <w:tr w:rsidR="003F219F" w:rsidRPr="003F219F" w:rsidTr="003F219F">
        <w:trPr>
          <w:gridAfter w:val="1"/>
          <w:trHeight w:val="4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48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</w:tr>
      <w:tr w:rsidR="003F219F" w:rsidRPr="003F219F" w:rsidTr="003F21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</w:tr>
    </w:tbl>
    <w:p w:rsidR="003F219F" w:rsidRPr="003F219F" w:rsidRDefault="003F219F" w:rsidP="0065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1F0F4D" w:rsidRPr="00ED7FA8" w:rsidRDefault="001F0F4D" w:rsidP="001F0F4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  <w:r w:rsidRPr="00ED7FA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1F0F4D" w:rsidRPr="00ED7FA8" w:rsidRDefault="001F0F4D" w:rsidP="001F0F4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ED7FA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F0F4D" w:rsidRPr="00ED7FA8" w:rsidRDefault="001F0F4D" w:rsidP="001F0F4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D7FA8">
        <w:rPr>
          <w:rFonts w:ascii="Times New Roman" w:hAnsi="Times New Roman"/>
          <w:b/>
          <w:bCs/>
          <w:sz w:val="24"/>
          <w:szCs w:val="24"/>
        </w:rPr>
        <w:t xml:space="preserve">БЛОК-СХЕМА </w: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FA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FA8">
        <w:rPr>
          <w:rFonts w:ascii="Times New Roman" w:hAnsi="Times New Roman"/>
          <w:b/>
          <w:sz w:val="24"/>
          <w:szCs w:val="24"/>
        </w:rPr>
        <w:t>«ОКАЗАНИЕ ПОДДЕРЖКИ СУБЪЕКТАМ ИНВЕСТИЦИОННОЙ ДЕЯТЕЛЬНОСТИ</w: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FA8">
        <w:rPr>
          <w:rFonts w:ascii="Times New Roman" w:hAnsi="Times New Roman"/>
          <w:b/>
          <w:sz w:val="24"/>
          <w:szCs w:val="24"/>
        </w:rPr>
        <w:t>В РЕАЛИЗАЦИИ ИНВЕСТИЦИОННЫХ ПРОЕКТОВ НА ТЕРРИТОРИИ</w:t>
      </w:r>
      <w:r w:rsidRPr="00ED7FA8">
        <w:rPr>
          <w:rFonts w:ascii="Times New Roman" w:hAnsi="Times New Roman"/>
          <w:sz w:val="24"/>
          <w:szCs w:val="24"/>
        </w:rPr>
        <w:t xml:space="preserve"> </w:t>
      </w:r>
      <w:r w:rsidR="00652DD9">
        <w:rPr>
          <w:rFonts w:ascii="Times New Roman" w:hAnsi="Times New Roman"/>
          <w:b/>
          <w:sz w:val="24"/>
          <w:szCs w:val="24"/>
        </w:rPr>
        <w:t>УСКЮЛЬСКОГО</w:t>
      </w:r>
      <w:r w:rsidRPr="00ED7FA8">
        <w:rPr>
          <w:rFonts w:ascii="Times New Roman" w:hAnsi="Times New Roman"/>
          <w:b/>
          <w:sz w:val="24"/>
          <w:szCs w:val="24"/>
        </w:rPr>
        <w:t xml:space="preserve"> СЕЛЬСКОГО ПОСЕЛЕНИЯ»</w: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F4D" w:rsidRPr="00ED7FA8" w:rsidRDefault="00563108" w:rsidP="001F0F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2" o:spid="_x0000_s1030" type="#_x0000_t176" style="position:absolute;left:0;text-align:left;margin-left:100.35pt;margin-top:683.3pt;width:349.95pt;height:69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" fillcolor="#7f7f7f">
            <v:textbox>
              <w:txbxContent>
                <w:p w:rsidR="004D32A0" w:rsidRDefault="004D32A0" w:rsidP="001F0F4D">
                  <w:pPr>
                    <w:rPr>
                      <w:sz w:val="28"/>
                      <w:szCs w:val="28"/>
                    </w:rPr>
                  </w:pPr>
                </w:p>
                <w:p w:rsidR="004D32A0" w:rsidRDefault="004D32A0" w:rsidP="001F0F4D"/>
              </w:txbxContent>
            </v:textbox>
          </v:shape>
        </w:pict>
      </w:r>
    </w:p>
    <w:p w:rsidR="001F0F4D" w:rsidRPr="00ED7FA8" w:rsidRDefault="00563108" w:rsidP="001F0F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альтернативный процесс 11" o:spid="_x0000_s1027" type="#_x0000_t176" style="position:absolute;left:0;text-align:left;margin-left:59.1pt;margin-top:-9.8pt;width:423.1pt;height:59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" fillcolor="#7f7f7f" strokeweight="1.5pt">
            <v:textbox>
              <w:txbxContent>
                <w:p w:rsidR="004D32A0" w:rsidRPr="009565F6" w:rsidRDefault="004D32A0" w:rsidP="001F0F4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9247C">
                    <w:rPr>
                      <w:rFonts w:ascii="Courier New" w:hAnsi="Courier New" w:cs="Courier New"/>
                    </w:rPr>
                    <w:t>Приём обращения (инвестиционного намерения),</w:t>
                  </w:r>
                </w:p>
                <w:p w:rsidR="004D32A0" w:rsidRPr="009565F6" w:rsidRDefault="004D32A0" w:rsidP="001F0F4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>поступившего в Администрацию от инициатора проекта</w:t>
                  </w:r>
                </w:p>
              </w:txbxContent>
            </v:textbox>
          </v:shape>
        </w:pic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F4D" w:rsidRPr="00ED7FA8" w:rsidRDefault="00563108" w:rsidP="001F0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28" type="#_x0000_t109" style="position:absolute;margin-left:86.9pt;margin-top:55pt;width:363.4pt;height:3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" fillcolor="#bfbfbf">
            <v:textbox>
              <w:txbxContent>
                <w:p w:rsidR="004D32A0" w:rsidRPr="009565F6" w:rsidRDefault="004D32A0" w:rsidP="001F0F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 xml:space="preserve">Принятие решения о реализации инвестиционного проекта </w:t>
                  </w:r>
                </w:p>
                <w:p w:rsidR="004D32A0" w:rsidRDefault="004D32A0" w:rsidP="001F0F4D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процесс 1" o:spid="_x0000_s1026" type="#_x0000_t109" style="position:absolute;margin-left:-445.95pt;margin-top:3.4pt;width:347.7pt;height:81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" fillcolor="#bfbfbf">
            <v:textbox>
              <w:txbxContent>
                <w:p w:rsidR="004D32A0" w:rsidRDefault="004D32A0" w:rsidP="001F0F4D">
                  <w:r>
                    <w:t xml:space="preserve"> </w:t>
                  </w:r>
                </w:p>
              </w:txbxContent>
            </v:textbox>
          </v:shape>
        </w:pict>
      </w:r>
    </w:p>
    <w:p w:rsidR="001F0F4D" w:rsidRPr="00ED7FA8" w:rsidRDefault="00563108" w:rsidP="001F0F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" o:spid="_x0000_s1033" type="#_x0000_t34" style="position:absolute;margin-left:247.45pt;margin-top:25.4pt;width:31.55pt;height:.05pt;rotation:9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" adj="10783,-189604800,-238456">
            <v:stroke endarrow="block"/>
          </v:shape>
        </w:pict>
      </w:r>
    </w:p>
    <w:p w:rsidR="003F219F" w:rsidRPr="003F219F" w:rsidRDefault="00563108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процесс 8" o:spid="_x0000_s1031" type="#_x0000_t109" style="position:absolute;margin-left:100.35pt;margin-top:129.85pt;width:343.6pt;height:102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" fillcolor="#bfbfbf">
            <v:textbox>
              <w:txbxContent>
                <w:p w:rsidR="004D32A0" w:rsidRPr="009565F6" w:rsidRDefault="004D32A0" w:rsidP="001F0F4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>Прием от инициатора проекта комплекта документов, предусмотренных п. 2.6.1 настоящего административного регламента и проекта Соглашения</w:t>
                  </w:r>
                  <w:r>
                    <w:rPr>
                      <w:rFonts w:ascii="Courier New" w:hAnsi="Courier New" w:cs="Courier New"/>
                    </w:rPr>
                    <w:t xml:space="preserve"> </w:t>
                  </w:r>
                  <w:r w:rsidRPr="009565F6">
                    <w:rPr>
                      <w:rFonts w:ascii="Courier New" w:hAnsi="Courier New" w:cs="Courier New"/>
                    </w:rPr>
                    <w:t>о намерениях в сфере сотрудничества в реализации инвестиционного проекта на территори</w:t>
                  </w:r>
                  <w:r>
                    <w:rPr>
                      <w:rFonts w:ascii="Courier New" w:hAnsi="Courier New" w:cs="Courier New"/>
                    </w:rPr>
                    <w:t xml:space="preserve">и      </w:t>
                  </w:r>
                  <w:r w:rsidR="00652DD9">
                    <w:rPr>
                      <w:rFonts w:ascii="Courier New" w:hAnsi="Courier New" w:cs="Courier New"/>
                    </w:rPr>
                    <w:t>Ускюльского</w:t>
                  </w:r>
                  <w:r w:rsidRPr="009565F6">
                    <w:rPr>
                      <w:rFonts w:ascii="Courier New" w:hAnsi="Courier New" w:cs="Courier New"/>
                    </w:rPr>
                    <w:t xml:space="preserve"> сельского поселения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5" type="#_x0000_t32" style="position:absolute;margin-left:254.85pt;margin-top:121.55pt;width:16.65pt;height:0;rotation: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" adj="-451784,-1,-451784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Прямая со стрелкой 5" o:spid="_x0000_s1034" type="#_x0000_t32" style="position:absolute;margin-left:263.2pt;margin-top:45.45pt;width:0;height:33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Прямая со стрелкой 3" o:spid="_x0000_s1036" type="#_x0000_t32" style="position:absolute;margin-left:263.2pt;margin-top:232.6pt;width:0;height:46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CCYQIAAHU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альтернативный процесс 7" o:spid="_x0000_s1032" type="#_x0000_t176" style="position:absolute;margin-left:100.35pt;margin-top:279.85pt;width:349.95pt;height:66.3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" fillcolor="#7f7f7f">
            <v:textbox>
              <w:txbxContent>
                <w:p w:rsidR="004D32A0" w:rsidRPr="009565F6" w:rsidRDefault="004D32A0" w:rsidP="001F0F4D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>Заключение Соглашения о намерениях в сфере сотрудничества в реализации инвестиционного проекта на</w:t>
                  </w:r>
                  <w:r w:rsidRPr="009565F6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r w:rsidRPr="009565F6">
                    <w:rPr>
                      <w:rFonts w:ascii="Courier New" w:hAnsi="Courier New" w:cs="Courier New"/>
                    </w:rPr>
                    <w:t>территории сельского 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процесс 9" o:spid="_x0000_s1029" type="#_x0000_t109" style="position:absolute;margin-left:100.35pt;margin-top:76.3pt;width:349.95pt;height:36.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" fillcolor="#bfbfbf">
            <v:textbox>
              <w:txbxContent>
                <w:p w:rsidR="004D32A0" w:rsidRPr="009565F6" w:rsidRDefault="004D32A0" w:rsidP="001F0F4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>Подбор инвестиционных площадок, пригодных для размещения инвестиционного проекта</w:t>
                  </w:r>
                </w:p>
              </w:txbxContent>
            </v:textbox>
          </v:shape>
        </w:pict>
      </w:r>
    </w:p>
    <w:sectPr w:rsidR="003F219F" w:rsidRPr="003F219F" w:rsidSect="004D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E4B"/>
    <w:multiLevelType w:val="multilevel"/>
    <w:tmpl w:val="2790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8664F"/>
    <w:multiLevelType w:val="hybridMultilevel"/>
    <w:tmpl w:val="9E12B17E"/>
    <w:lvl w:ilvl="0" w:tplc="5C827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5F85"/>
    <w:multiLevelType w:val="multilevel"/>
    <w:tmpl w:val="98D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2285A"/>
    <w:multiLevelType w:val="multilevel"/>
    <w:tmpl w:val="74FA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15D6A"/>
    <w:multiLevelType w:val="multilevel"/>
    <w:tmpl w:val="0C84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510E2"/>
    <w:multiLevelType w:val="multilevel"/>
    <w:tmpl w:val="A14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56A7F"/>
    <w:multiLevelType w:val="multilevel"/>
    <w:tmpl w:val="C7A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19F"/>
    <w:rsid w:val="0010309C"/>
    <w:rsid w:val="001F0F4D"/>
    <w:rsid w:val="00203423"/>
    <w:rsid w:val="0022688C"/>
    <w:rsid w:val="00226B5E"/>
    <w:rsid w:val="00267F4C"/>
    <w:rsid w:val="002933F8"/>
    <w:rsid w:val="002C153E"/>
    <w:rsid w:val="003F219F"/>
    <w:rsid w:val="0043224F"/>
    <w:rsid w:val="004D32A0"/>
    <w:rsid w:val="00563108"/>
    <w:rsid w:val="005F1078"/>
    <w:rsid w:val="0062291B"/>
    <w:rsid w:val="00652DD9"/>
    <w:rsid w:val="00845628"/>
    <w:rsid w:val="008C5FAF"/>
    <w:rsid w:val="009638DE"/>
    <w:rsid w:val="00AA0E18"/>
    <w:rsid w:val="00AA396A"/>
    <w:rsid w:val="00B77CEB"/>
    <w:rsid w:val="00BE4D54"/>
    <w:rsid w:val="00C43C2F"/>
    <w:rsid w:val="00D0246F"/>
    <w:rsid w:val="00E671B4"/>
    <w:rsid w:val="00F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5"/>
        <o:r id="V:Rule7" type="connector" idref="#Прямая со стрелкой 4"/>
        <o:r id="V:Rule8" type="connector" idref="#Прямая со стрелкой 6"/>
      </o:rules>
    </o:shapelayout>
  </w:shapeDefaults>
  <w:decimalSymbol w:val=","/>
  <w:listSeparator w:val=";"/>
  <w14:docId w14:val="375964BC"/>
  <w15:docId w15:val="{458794FE-9BE0-4308-8258-36CB4FDF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DF"/>
  </w:style>
  <w:style w:type="paragraph" w:styleId="3">
    <w:name w:val="heading 3"/>
    <w:basedOn w:val="a"/>
    <w:link w:val="30"/>
    <w:uiPriority w:val="9"/>
    <w:qFormat/>
    <w:rsid w:val="003F2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2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1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F21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F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219F"/>
    <w:rPr>
      <w:b/>
      <w:bCs/>
    </w:rPr>
  </w:style>
  <w:style w:type="character" w:styleId="a5">
    <w:name w:val="Hyperlink"/>
    <w:basedOn w:val="a0"/>
    <w:uiPriority w:val="99"/>
    <w:unhideWhenUsed/>
    <w:rsid w:val="003F219F"/>
    <w:rPr>
      <w:color w:val="0000FF"/>
      <w:u w:val="single"/>
    </w:rPr>
  </w:style>
  <w:style w:type="character" w:customStyle="1" w:styleId="alt-text-img">
    <w:name w:val="alt-text-img"/>
    <w:basedOn w:val="a0"/>
    <w:rsid w:val="003F219F"/>
  </w:style>
  <w:style w:type="paragraph" w:customStyle="1" w:styleId="tekstob">
    <w:name w:val="tekstob"/>
    <w:basedOn w:val="a"/>
    <w:rsid w:val="0026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43C2F"/>
    <w:pPr>
      <w:ind w:left="720"/>
      <w:contextualSpacing/>
    </w:pPr>
  </w:style>
  <w:style w:type="paragraph" w:styleId="a7">
    <w:name w:val="No Spacing"/>
    <w:uiPriority w:val="1"/>
    <w:qFormat/>
    <w:rsid w:val="00AA3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E%D1%80" TargetMode="External"/><Relationship Id="rId13" Type="http://schemas.openxmlformats.org/officeDocument/2006/relationships/hyperlink" Target="http://ru.wikipedia.org/wiki/%D0%A6%D0%B5%D0%BD%D0%BD%D1%8B%D0%B5_%D0%B1%D1%83%D0%BC%D0%B0%D0%B3%D0%B8" TargetMode="External"/><Relationship Id="rId18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8%D0%BD%D0%B2%D0%B5%D1%81%D1%82%D0%B8%D1%86%D0%B8%D0%B8" TargetMode="External"/><Relationship Id="rId12" Type="http://schemas.openxmlformats.org/officeDocument/2006/relationships/hyperlink" Target="http://ru.wikipedia.org/wiki/%D0%98%D0%BD%D0%B2%D0%B5%D1%81%D1%82%D0%B8%D1%86%D0%B8%D0%B8" TargetMode="External"/><Relationship Id="rId17" Type="http://schemas.openxmlformats.org/officeDocument/2006/relationships/hyperlink" Target="http://ru.wikipedia.org/wiki/%D0%98%D0%BD%D0%B2%D0%B5%D1%81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0%BB%D0%B8%D0%B3%D0%B0%D1%86%D0%B8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1%8F%D0%BC%D1%8B%D0%B5_%D0%B8%D0%BD%D0%B2%D0%B5%D1%81%D1%82%D0%B8%D1%86%D0%B8%D0%B8" TargetMode="External"/><Relationship Id="rId11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5" Type="http://schemas.openxmlformats.org/officeDocument/2006/relationships/hyperlink" Target="https://admuskyul.nso.ru/" TargetMode="External"/><Relationship Id="rId15" Type="http://schemas.openxmlformats.org/officeDocument/2006/relationships/hyperlink" Target="http://ru.wikipedia.org/wiki/%D0%90%D0%BA%D1%86%D0%B8%D1%8F_%28%D1%84%D0%B8%D0%BD%D0%B0%D0%BD%D1%81%D1%8B%29" TargetMode="External"/><Relationship Id="rId10" Type="http://schemas.openxmlformats.org/officeDocument/2006/relationships/hyperlink" Target="http://ru.wikipedia.org/wiki/%D0%9F%D1%80%D0%B5%D0%B4%D0%BF%D1%80%D0%B8%D1%8F%D1%82%D0%B8%D0%B5" TargetMode="External"/><Relationship Id="rId19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1%81%D1%82%D0%B0%D0%B2%D0%BD%D1%8B%D0%B9_%D0%BA%D0%B0%D0%BF%D0%B8%D1%82%D0%B0%D0%BB" TargetMode="External"/><Relationship Id="rId14" Type="http://schemas.openxmlformats.org/officeDocument/2006/relationships/hyperlink" Target="http://ru.wikipedia.org/wiki/%D0%9F%D0%BE%D1%80%D1%82%D1%84%D0%B5%D0%BB%D1%8C_%28%D1%84%D0%B8%D0%BD%D0%B0%D0%BD%D1%81%D1%8B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18</Pages>
  <Words>8295</Words>
  <Characters>47283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specialist</cp:lastModifiedBy>
  <cp:revision>16</cp:revision>
  <cp:lastPrinted>2023-06-06T05:15:00Z</cp:lastPrinted>
  <dcterms:created xsi:type="dcterms:W3CDTF">2023-06-06T03:10:00Z</dcterms:created>
  <dcterms:modified xsi:type="dcterms:W3CDTF">2023-06-19T09:54:00Z</dcterms:modified>
</cp:coreProperties>
</file>