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7D" w:rsidRPr="0057127D" w:rsidRDefault="0057127D" w:rsidP="00BC085C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57127D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Объявление </w:t>
      </w:r>
      <w:r w:rsidR="00BC085C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 конкурсном отборе инициативных проектов на 2025 год</w:t>
      </w:r>
    </w:p>
    <w:p w:rsidR="0057127D" w:rsidRPr="0057127D" w:rsidRDefault="0057127D" w:rsidP="0057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0431E" wp14:editId="2BD87C08">
            <wp:extent cx="5191125" cy="3238500"/>
            <wp:effectExtent l="0" t="0" r="9525" b="0"/>
            <wp:docPr id="1" name="Рисунок 1" descr="https://legostaevskiy.nso.ru/sites/legostaevskiy.nso.ru/wodby_files/files/news/2024/05/image546456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ostaevskiy.nso.ru/sites/legostaevskiy.nso.ru/wodby_files/files/news/2024/05/image5464564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7D" w:rsidRPr="00BC085C" w:rsidRDefault="0057127D" w:rsidP="00BC085C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</w:pPr>
      <w:r w:rsidRPr="00BC085C"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  <w:t xml:space="preserve">Уважаемые жители муниципального образования </w:t>
      </w:r>
      <w:proofErr w:type="spellStart"/>
      <w:r w:rsidR="00BC085C" w:rsidRPr="00BC085C"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  <w:t>Ускюльского</w:t>
      </w:r>
      <w:proofErr w:type="spellEnd"/>
      <w:r w:rsidR="00BC085C" w:rsidRPr="00BC085C"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  <w:t xml:space="preserve"> </w:t>
      </w:r>
      <w:r w:rsidRPr="00BC085C"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  <w:t xml:space="preserve">сельсовета </w:t>
      </w:r>
      <w:r w:rsidR="00BC085C" w:rsidRPr="00BC085C"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  <w:t>Татарского</w:t>
      </w:r>
      <w:r w:rsidRPr="00BC085C">
        <w:rPr>
          <w:rFonts w:ascii="Times New Roman" w:eastAsia="Times New Roman" w:hAnsi="Times New Roman" w:cs="Times New Roman"/>
          <w:b/>
          <w:color w:val="101010"/>
          <w:sz w:val="30"/>
          <w:szCs w:val="30"/>
          <w:lang w:eastAsia="ru-RU"/>
        </w:rPr>
        <w:t xml:space="preserve"> района!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 Приглашаем принять участие в конкурсном отборе </w:t>
      </w:r>
      <w:r w:rsidR="00BC085C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инициативных проектов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 Суть </w:t>
      </w:r>
      <w:r w:rsidR="00BC085C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инициативных проектов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в следующем: жители принимают непосредственное участие в определении приоритетных проблем местного значения и подключаются к общественному контролю за реализацией проектов.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К конкурсному отбору допускаются заявки на реализацию проектов, направленных на решение вопросов местного значения.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Перечень направлений, на которые может быть направлен проект: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1) создание условий для обеспечения жителей поселения услугами связи;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2) создание условий для организации досуга и обеспечения жителей поселения услугами организаций культуры;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3) обеспечение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4) организацию благоустройства территории поселения;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5) создание условий для предоставления транспортных услуг населению и организацию транспортного обслуживания населения в границах поселения;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6) организацию в границах поселения электро- и газоснабжения населения;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7) 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8) 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9) организацию деятельности по сбору (в том числе раздельному сбору) и транспортированию твердых коммунальных отходов;</w:t>
      </w:r>
    </w:p>
    <w:p w:rsidR="00BC085C" w:rsidRPr="00285050" w:rsidRDefault="00BC085C" w:rsidP="00BC085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10) решение иных вопросов местного значения, направленных на развитие общественной инфраструктуры поселения;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57127D" w:rsidRPr="0057127D" w:rsidRDefault="00BC085C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В конкурсном отборе инициативных проектов</w:t>
      </w:r>
      <w:r w:rsidR="0057127D"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могут принять участие граждане старше 16 лет, проживающие на территории </w:t>
      </w:r>
      <w:proofErr w:type="spellStart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Ускюльского</w:t>
      </w:r>
      <w:proofErr w:type="spellEnd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57127D"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сельсовета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Татарского</w:t>
      </w:r>
      <w:r w:rsidR="0057127D"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района.</w:t>
      </w:r>
    </w:p>
    <w:p w:rsidR="00BC085C" w:rsidRPr="00285050" w:rsidRDefault="0057127D" w:rsidP="00BC085C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  <w:r w:rsidR="00BC085C"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Объявляем начало общественных </w:t>
      </w:r>
      <w:proofErr w:type="gramStart"/>
      <w:r w:rsidR="00BC085C"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обсуждений  проектов</w:t>
      </w:r>
      <w:proofErr w:type="gramEnd"/>
      <w:r w:rsidR="00BC085C"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развития территории </w:t>
      </w:r>
      <w:proofErr w:type="spellStart"/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Ускюльского</w:t>
      </w:r>
      <w:proofErr w:type="spellEnd"/>
      <w:r w:rsidR="00BC085C" w:rsidRPr="0028505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сельсовета, основанных на местных инициативах.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Для участия в конкурсе необходимо: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создать инициативную группу;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- </w:t>
      </w:r>
      <w:r w:rsidR="00D538EC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подготовить проект.</w:t>
      </w:r>
      <w:bookmarkStart w:id="0" w:name="_GoBack"/>
      <w:bookmarkEnd w:id="0"/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 Заявки проектов от инициативных групп принимаются в администрации </w:t>
      </w:r>
      <w:proofErr w:type="spellStart"/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Ускюльского</w:t>
      </w:r>
      <w:proofErr w:type="spellEnd"/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Татарского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 до </w:t>
      </w:r>
      <w:r w:rsidR="00D538EC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18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.06.2024 г.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Адрес электронной почты adm_legos@bk.ru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тел. 8 383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64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48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143</w:t>
      </w:r>
    </w:p>
    <w:p w:rsidR="0057127D" w:rsidRPr="0057127D" w:rsidRDefault="0057127D" w:rsidP="005712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633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114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Татарский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район, с. </w:t>
      </w:r>
      <w:proofErr w:type="spellStart"/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Ускюль</w:t>
      </w:r>
      <w:proofErr w:type="spellEnd"/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ул.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Центральная</w:t>
      </w:r>
      <w:r w:rsidRPr="0057127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</w:t>
      </w:r>
      <w:r w:rsidR="0099009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ЗД.14</w:t>
      </w:r>
    </w:p>
    <w:p w:rsidR="003A419B" w:rsidRDefault="003A419B"/>
    <w:sectPr w:rsidR="003A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09"/>
    <w:rsid w:val="00123909"/>
    <w:rsid w:val="003A419B"/>
    <w:rsid w:val="0057127D"/>
    <w:rsid w:val="00990098"/>
    <w:rsid w:val="00BC085C"/>
    <w:rsid w:val="00D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934"/>
  <w15:chartTrackingRefBased/>
  <w15:docId w15:val="{170EE7BC-8C0C-4D0C-8131-095F7FA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2024-06-18T04:43:00Z</dcterms:created>
  <dcterms:modified xsi:type="dcterms:W3CDTF">2024-06-26T08:17:00Z</dcterms:modified>
</cp:coreProperties>
</file>